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B" w:rsidRPr="00E4520D" w:rsidRDefault="005825CB" w:rsidP="005825CB">
      <w:pPr>
        <w:ind w:leftChars="-135" w:left="-283"/>
        <w:rPr>
          <w:b/>
          <w:sz w:val="30"/>
          <w:szCs w:val="30"/>
        </w:rPr>
      </w:pPr>
      <w:r w:rsidRPr="00E4520D">
        <w:rPr>
          <w:rFonts w:hint="eastAsia"/>
          <w:b/>
          <w:sz w:val="30"/>
          <w:szCs w:val="30"/>
        </w:rPr>
        <w:t>项目编号：</w:t>
      </w:r>
    </w:p>
    <w:p w:rsidR="00E5339A" w:rsidRPr="007E5800" w:rsidRDefault="00E5339A" w:rsidP="00E5339A">
      <w:pPr>
        <w:ind w:leftChars="-135" w:left="-283"/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红字部分为参考样本，请大家填写时按实际填写。打印时此行删除。</w:t>
      </w:r>
    </w:p>
    <w:p w:rsidR="005825CB" w:rsidRDefault="00AF017F" w:rsidP="005825C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MOOC</w:t>
      </w:r>
      <w:r>
        <w:rPr>
          <w:rFonts w:hint="eastAsia"/>
          <w:b/>
          <w:sz w:val="30"/>
          <w:szCs w:val="30"/>
        </w:rPr>
        <w:t>课程制作需求书</w:t>
      </w:r>
    </w:p>
    <w:p w:rsidR="005825CB" w:rsidRPr="005825CB" w:rsidRDefault="00E5339A" w:rsidP="00E4520D">
      <w:pPr>
        <w:spacing w:beforeLines="50" w:line="360" w:lineRule="auto"/>
        <w:ind w:leftChars="-135" w:left="-283"/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张三</w:t>
      </w:r>
      <w:r w:rsidR="00AC6768"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机械工程学院</w:t>
      </w:r>
    </w:p>
    <w:p w:rsidR="005825CB" w:rsidRPr="005825CB" w:rsidRDefault="00AF017F" w:rsidP="00E4520D">
      <w:pPr>
        <w:spacing w:beforeLines="50" w:line="360" w:lineRule="auto"/>
        <w:ind w:leftChars="-135" w:left="-283"/>
        <w:jc w:val="left"/>
        <w:rPr>
          <w:b/>
          <w:color w:val="FF0000"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课程名称：</w:t>
      </w:r>
      <w:r w:rsidR="003562BE" w:rsidRPr="00B82E86">
        <w:rPr>
          <w:rFonts w:hint="eastAsia"/>
          <w:b/>
          <w:color w:val="FF0000"/>
          <w:sz w:val="24"/>
          <w:szCs w:val="24"/>
          <w:u w:val="single"/>
        </w:rPr>
        <w:t>《史记》</w:t>
      </w:r>
      <w:r w:rsidR="009A4DD8" w:rsidRPr="00B82E86">
        <w:rPr>
          <w:rFonts w:hint="eastAsia"/>
          <w:b/>
          <w:color w:val="FF0000"/>
          <w:sz w:val="24"/>
          <w:szCs w:val="24"/>
          <w:u w:val="single"/>
        </w:rPr>
        <w:t>与古代文明</w:t>
      </w:r>
    </w:p>
    <w:p w:rsidR="00CB7064" w:rsidRDefault="00AF017F" w:rsidP="00E4520D">
      <w:pPr>
        <w:spacing w:beforeLines="50" w:line="360" w:lineRule="auto"/>
        <w:ind w:leftChars="-135" w:left="-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建议学分：</w:t>
      </w:r>
      <w:r w:rsidR="009A4DD8" w:rsidRPr="00B82E86">
        <w:rPr>
          <w:rFonts w:hint="eastAsia"/>
          <w:b/>
          <w:color w:val="FF0000"/>
          <w:sz w:val="24"/>
          <w:szCs w:val="24"/>
          <w:u w:val="single"/>
        </w:rPr>
        <w:t>2</w:t>
      </w:r>
      <w:r w:rsidR="00F65E50">
        <w:rPr>
          <w:rFonts w:hint="eastAsia"/>
          <w:sz w:val="24"/>
          <w:szCs w:val="24"/>
        </w:rPr>
        <w:t>学分</w:t>
      </w:r>
    </w:p>
    <w:p w:rsidR="00CB7064" w:rsidRDefault="00AF017F" w:rsidP="00E4520D">
      <w:pPr>
        <w:spacing w:beforeLines="50" w:line="360" w:lineRule="auto"/>
        <w:ind w:leftChars="-135" w:left="-283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教学视频预计课时数：</w:t>
      </w:r>
      <w:r w:rsidR="00A80912" w:rsidRPr="00B82E86">
        <w:rPr>
          <w:rFonts w:hint="eastAsia"/>
          <w:b/>
          <w:color w:val="FF0000"/>
          <w:sz w:val="24"/>
          <w:szCs w:val="24"/>
          <w:u w:val="single"/>
        </w:rPr>
        <w:t>32</w:t>
      </w:r>
      <w:r w:rsidR="00F65E50" w:rsidRPr="00F65E50">
        <w:rPr>
          <w:rFonts w:hint="eastAsia"/>
          <w:bCs/>
          <w:sz w:val="24"/>
          <w:szCs w:val="24"/>
        </w:rPr>
        <w:t>课时</w:t>
      </w:r>
    </w:p>
    <w:p w:rsidR="00CB7064" w:rsidRDefault="0097365F" w:rsidP="00E4520D">
      <w:pPr>
        <w:spacing w:beforeLines="50" w:line="360" w:lineRule="auto"/>
        <w:ind w:leftChars="-135" w:left="-283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教学视频预计总时长：</w:t>
      </w:r>
      <w:r w:rsidR="00A80912" w:rsidRPr="00B82E86">
        <w:rPr>
          <w:rFonts w:hint="eastAsia"/>
          <w:bCs/>
          <w:color w:val="FF0000"/>
          <w:sz w:val="24"/>
          <w:szCs w:val="24"/>
          <w:u w:val="single"/>
        </w:rPr>
        <w:t xml:space="preserve">1040 </w:t>
      </w:r>
      <w:r w:rsidR="00A80912">
        <w:rPr>
          <w:rFonts w:hint="eastAsia"/>
          <w:bCs/>
          <w:sz w:val="24"/>
          <w:szCs w:val="24"/>
          <w:u w:val="single"/>
        </w:rPr>
        <w:t xml:space="preserve"> </w:t>
      </w:r>
      <w:r w:rsidR="00F65E50" w:rsidRPr="00F65E50">
        <w:rPr>
          <w:rFonts w:hint="eastAsia"/>
          <w:bCs/>
          <w:sz w:val="24"/>
          <w:szCs w:val="24"/>
        </w:rPr>
        <w:t>分钟</w:t>
      </w:r>
    </w:p>
    <w:p w:rsidR="00CB7064" w:rsidRDefault="00AF017F" w:rsidP="00E4520D">
      <w:pPr>
        <w:spacing w:beforeLines="50" w:line="360" w:lineRule="auto"/>
        <w:ind w:leftChars="-135" w:left="-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</w:t>
      </w:r>
      <w:r>
        <w:rPr>
          <w:b/>
          <w:sz w:val="24"/>
          <w:szCs w:val="24"/>
        </w:rPr>
        <w:t>方</w:t>
      </w:r>
      <w:r>
        <w:rPr>
          <w:rFonts w:hint="eastAsia"/>
          <w:b/>
          <w:sz w:val="24"/>
          <w:szCs w:val="24"/>
        </w:rPr>
        <w:t>主要工作</w:t>
      </w:r>
      <w:r>
        <w:rPr>
          <w:b/>
          <w:sz w:val="24"/>
          <w:szCs w:val="24"/>
        </w:rPr>
        <w:t>：</w:t>
      </w:r>
      <w:r w:rsidR="00A57FE3" w:rsidRPr="00A57FE3">
        <w:rPr>
          <w:rFonts w:hint="eastAsia"/>
          <w:sz w:val="24"/>
          <w:szCs w:val="24"/>
        </w:rPr>
        <w:t>撰写教学大纲</w:t>
      </w:r>
      <w:r w:rsidR="00A57FE3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撰写视频</w:t>
      </w:r>
      <w:r w:rsidR="00F65E50">
        <w:rPr>
          <w:rFonts w:hint="eastAsia"/>
          <w:sz w:val="24"/>
          <w:szCs w:val="24"/>
        </w:rPr>
        <w:t>脚本或</w:t>
      </w:r>
      <w:r>
        <w:rPr>
          <w:sz w:val="24"/>
          <w:szCs w:val="24"/>
        </w:rPr>
        <w:t>文案</w:t>
      </w:r>
      <w:r w:rsidR="00A57FE3">
        <w:rPr>
          <w:rFonts w:hint="eastAsia"/>
          <w:sz w:val="24"/>
          <w:szCs w:val="24"/>
        </w:rPr>
        <w:t>；提供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初稿、</w:t>
      </w:r>
      <w:r w:rsidR="00F65E50">
        <w:rPr>
          <w:rFonts w:hint="eastAsia"/>
          <w:sz w:val="24"/>
          <w:szCs w:val="24"/>
        </w:rPr>
        <w:t>图片或视频素材</w:t>
      </w:r>
      <w:r w:rsidR="00A57FE3">
        <w:rPr>
          <w:rFonts w:hint="eastAsia"/>
          <w:sz w:val="24"/>
          <w:szCs w:val="24"/>
        </w:rPr>
        <w:t>；编写</w:t>
      </w:r>
      <w:r w:rsidR="00F65E50">
        <w:rPr>
          <w:rFonts w:hint="eastAsia"/>
          <w:sz w:val="24"/>
          <w:szCs w:val="24"/>
        </w:rPr>
        <w:t>小测（课间问答题）、课后练习或</w:t>
      </w:r>
      <w:r>
        <w:rPr>
          <w:sz w:val="24"/>
          <w:szCs w:val="24"/>
        </w:rPr>
        <w:t>作业</w:t>
      </w:r>
      <w:r w:rsidR="00F65E50">
        <w:rPr>
          <w:rFonts w:hint="eastAsia"/>
          <w:sz w:val="24"/>
          <w:szCs w:val="24"/>
        </w:rPr>
        <w:t>题、测验题、</w:t>
      </w:r>
      <w:r>
        <w:rPr>
          <w:sz w:val="24"/>
          <w:szCs w:val="24"/>
        </w:rPr>
        <w:t>题库等。</w:t>
      </w:r>
    </w:p>
    <w:p w:rsidR="00CB7064" w:rsidRDefault="00AF017F" w:rsidP="00E4520D">
      <w:pPr>
        <w:spacing w:beforeLines="50" w:line="360" w:lineRule="auto"/>
        <w:ind w:leftChars="-135" w:left="-283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制作方</w:t>
      </w:r>
      <w:r>
        <w:rPr>
          <w:b/>
          <w:sz w:val="24"/>
          <w:szCs w:val="24"/>
        </w:rPr>
        <w:t>主要工作：</w:t>
      </w:r>
      <w:r w:rsidR="00A57FE3" w:rsidRPr="00A57FE3">
        <w:rPr>
          <w:rFonts w:hint="eastAsia"/>
          <w:sz w:val="24"/>
          <w:szCs w:val="24"/>
        </w:rPr>
        <w:t>拍摄制作</w:t>
      </w:r>
      <w:r>
        <w:rPr>
          <w:rFonts w:hint="eastAsia"/>
          <w:sz w:val="24"/>
          <w:szCs w:val="24"/>
        </w:rPr>
        <w:t>授课视频</w:t>
      </w:r>
      <w:r w:rsidR="00A57FE3">
        <w:rPr>
          <w:rFonts w:hint="eastAsia"/>
          <w:sz w:val="24"/>
          <w:szCs w:val="24"/>
        </w:rPr>
        <w:t>和宣传片</w:t>
      </w:r>
      <w:r>
        <w:rPr>
          <w:rFonts w:hint="eastAsia"/>
          <w:sz w:val="24"/>
          <w:szCs w:val="24"/>
        </w:rPr>
        <w:t>、</w:t>
      </w:r>
      <w:r w:rsidR="005F7C19">
        <w:rPr>
          <w:rFonts w:hint="eastAsia"/>
          <w:sz w:val="24"/>
          <w:szCs w:val="24"/>
        </w:rPr>
        <w:t>配合上传所有教学资源</w:t>
      </w:r>
      <w:r>
        <w:rPr>
          <w:rFonts w:hint="eastAsia"/>
          <w:sz w:val="24"/>
          <w:szCs w:val="24"/>
        </w:rPr>
        <w:t>、</w:t>
      </w:r>
      <w:r w:rsidR="005F7C19">
        <w:rPr>
          <w:rFonts w:hint="eastAsia"/>
          <w:sz w:val="24"/>
          <w:szCs w:val="24"/>
        </w:rPr>
        <w:t>排版美化</w:t>
      </w:r>
      <w:r>
        <w:rPr>
          <w:rFonts w:hint="eastAsia"/>
          <w:sz w:val="24"/>
          <w:szCs w:val="24"/>
        </w:rPr>
        <w:t>网站内容。</w:t>
      </w:r>
      <w:bookmarkStart w:id="0" w:name="_GoBack"/>
      <w:bookmarkEnd w:id="0"/>
    </w:p>
    <w:p w:rsidR="00CB7064" w:rsidRDefault="00AF017F" w:rsidP="00E4520D">
      <w:pPr>
        <w:spacing w:beforeLines="50" w:line="360" w:lineRule="auto"/>
        <w:ind w:leftChars="-135" w:left="-28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课程结构和</w:t>
      </w:r>
      <w:r>
        <w:rPr>
          <w:b/>
          <w:sz w:val="24"/>
          <w:szCs w:val="24"/>
        </w:rPr>
        <w:t>拟采用的视频形式</w:t>
      </w:r>
      <w:r>
        <w:rPr>
          <w:rFonts w:hint="eastAsia"/>
          <w:b/>
          <w:sz w:val="24"/>
          <w:szCs w:val="24"/>
        </w:rPr>
        <w:t>：</w:t>
      </w:r>
    </w:p>
    <w:p w:rsidR="00E5339A" w:rsidRDefault="00E5339A" w:rsidP="00E4520D">
      <w:pPr>
        <w:spacing w:beforeLines="50" w:line="360" w:lineRule="auto"/>
        <w:ind w:leftChars="-135" w:left="-283"/>
        <w:jc w:val="left"/>
        <w:rPr>
          <w:b/>
          <w:sz w:val="24"/>
          <w:szCs w:val="24"/>
        </w:rPr>
      </w:pPr>
    </w:p>
    <w:tbl>
      <w:tblPr>
        <w:tblStyle w:val="a4"/>
        <w:tblW w:w="9582" w:type="dxa"/>
        <w:tblInd w:w="-431" w:type="dxa"/>
        <w:tblLayout w:type="fixed"/>
        <w:tblLook w:val="04A0"/>
      </w:tblPr>
      <w:tblGrid>
        <w:gridCol w:w="1673"/>
        <w:gridCol w:w="1276"/>
        <w:gridCol w:w="3260"/>
        <w:gridCol w:w="993"/>
        <w:gridCol w:w="2380"/>
      </w:tblGrid>
      <w:tr w:rsidR="005825CB" w:rsidRPr="00B82E86" w:rsidTr="005825CB"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32D34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章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25CB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本章预计时长</w:t>
            </w:r>
          </w:p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（分钟）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节</w:t>
            </w:r>
          </w:p>
        </w:tc>
        <w:tc>
          <w:tcPr>
            <w:tcW w:w="993" w:type="dxa"/>
            <w:vAlign w:val="center"/>
          </w:tcPr>
          <w:p w:rsidR="005825CB" w:rsidRPr="00B82E86" w:rsidRDefault="005825CB" w:rsidP="00377E8A">
            <w:pPr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拟</w:t>
            </w:r>
            <w:r w:rsidRPr="00B82E86">
              <w:rPr>
                <w:color w:val="FF0000"/>
                <w:sz w:val="24"/>
                <w:szCs w:val="24"/>
              </w:rPr>
              <w:t>采用的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视频形式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现有素材</w:t>
            </w:r>
          </w:p>
          <w:p w:rsidR="005825CB" w:rsidRPr="00B82E86" w:rsidRDefault="005825CB" w:rsidP="00532D34">
            <w:pPr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0"/>
                <w:szCs w:val="24"/>
              </w:rPr>
              <w:t>（注：版权争议的素材不超过</w:t>
            </w:r>
            <w:r w:rsidRPr="00B82E86">
              <w:rPr>
                <w:rFonts w:hint="eastAsia"/>
                <w:color w:val="FF0000"/>
                <w:sz w:val="20"/>
                <w:szCs w:val="24"/>
              </w:rPr>
              <w:t>30%</w:t>
            </w:r>
            <w:r w:rsidRPr="00B82E86">
              <w:rPr>
                <w:rFonts w:hint="eastAsia"/>
                <w:color w:val="FF0000"/>
                <w:sz w:val="20"/>
                <w:szCs w:val="24"/>
              </w:rPr>
              <w:t>）</w:t>
            </w:r>
          </w:p>
        </w:tc>
      </w:tr>
      <w:tr w:rsidR="005825CB" w:rsidRPr="00B82E86" w:rsidTr="005825CB">
        <w:trPr>
          <w:trHeight w:val="680"/>
        </w:trPr>
        <w:tc>
          <w:tcPr>
            <w:tcW w:w="1673" w:type="dxa"/>
            <w:vMerge w:val="restart"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A235C4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第一章</w:t>
            </w:r>
          </w:p>
          <w:p w:rsidR="005825CB" w:rsidRPr="00B82E86" w:rsidRDefault="005825CB" w:rsidP="00A235C4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导论与中国近代的古史观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 w:rsidP="00A235C4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导论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顾颉刚与疑古思潮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 w:rsidP="00AF017F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王国维与二重证据法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 w:val="restart"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377E8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二</w:t>
            </w:r>
          </w:p>
          <w:p w:rsidR="005825CB" w:rsidRPr="00B82E86" w:rsidRDefault="005825CB" w:rsidP="00377E8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传说时代与考古新发现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尧都平阳与山西临汾陶寺遗址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禹会涂山与安徽蚌埠禹会村遗址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夏与河南偃师二里头遗址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 w:val="restart"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三</w:t>
            </w:r>
          </w:p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殷商史的证明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 w:rsidP="00502DE8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商人迁殷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殷墟的废弃与被遗忘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甲骨中的殷先公先王</w:t>
            </w:r>
          </w:p>
        </w:tc>
        <w:tc>
          <w:tcPr>
            <w:tcW w:w="993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  <w:vAlign w:val="center"/>
          </w:tcPr>
          <w:p w:rsidR="005825CB" w:rsidRPr="00B82E86" w:rsidRDefault="005825CB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 w:val="restart"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四</w:t>
            </w:r>
          </w:p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甲骨与甲骨文</w:t>
            </w:r>
          </w:p>
        </w:tc>
        <w:tc>
          <w:tcPr>
            <w:tcW w:w="1276" w:type="dxa"/>
            <w:vMerge w:val="restart"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甲骨与占卜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甲骨文与汉字学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甲骨文与商代社会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 w:val="restart"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五</w:t>
            </w:r>
          </w:p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西周政治</w:t>
            </w:r>
          </w:p>
        </w:tc>
        <w:tc>
          <w:tcPr>
            <w:tcW w:w="1276" w:type="dxa"/>
            <w:vMerge w:val="restart"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武王伐纣与金文证据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周公东征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封邦建国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 w:val="restart"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六</w:t>
            </w:r>
          </w:p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西周东迁</w:t>
            </w:r>
          </w:p>
        </w:tc>
        <w:tc>
          <w:tcPr>
            <w:tcW w:w="1276" w:type="dxa"/>
            <w:vMerge w:val="restart"/>
            <w:vAlign w:val="center"/>
          </w:tcPr>
          <w:p w:rsidR="005825CB" w:rsidRPr="00B82E86" w:rsidRDefault="005825CB" w:rsidP="005825CB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厉王暴政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共伯和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幽王灭国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  <w:tr w:rsidR="005825CB" w:rsidRPr="00B82E86" w:rsidTr="005825CB">
        <w:trPr>
          <w:trHeight w:val="594"/>
        </w:trPr>
        <w:tc>
          <w:tcPr>
            <w:tcW w:w="1673" w:type="dxa"/>
            <w:vMerge/>
          </w:tcPr>
          <w:p w:rsidR="005825CB" w:rsidRPr="00B82E86" w:rsidRDefault="005825CB" w:rsidP="00DC3D8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平王东迁</w:t>
            </w:r>
          </w:p>
        </w:tc>
        <w:tc>
          <w:tcPr>
            <w:tcW w:w="993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color w:val="FF0000"/>
                <w:szCs w:val="21"/>
              </w:rPr>
              <w:t>0</w:t>
            </w:r>
            <w:r w:rsidRPr="00B82E86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380" w:type="dxa"/>
          </w:tcPr>
          <w:p w:rsidR="005825CB" w:rsidRPr="00B82E86" w:rsidRDefault="005825CB" w:rsidP="00DC3D8D"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 w:rsidRPr="00B82E86">
              <w:rPr>
                <w:rFonts w:hint="eastAsia"/>
                <w:color w:val="FF0000"/>
                <w:sz w:val="24"/>
                <w:szCs w:val="24"/>
              </w:rPr>
              <w:t>脚本</w:t>
            </w:r>
            <w:r w:rsidRPr="00B82E86">
              <w:rPr>
                <w:color w:val="FF0000"/>
                <w:sz w:val="24"/>
                <w:szCs w:val="24"/>
              </w:rPr>
              <w:t>文案</w:t>
            </w:r>
            <w:r w:rsidRPr="00B82E86">
              <w:rPr>
                <w:rFonts w:hint="eastAsia"/>
                <w:color w:val="FF0000"/>
                <w:sz w:val="24"/>
                <w:szCs w:val="24"/>
              </w:rPr>
              <w:t>图片</w:t>
            </w:r>
          </w:p>
        </w:tc>
      </w:tr>
    </w:tbl>
    <w:p w:rsidR="00CB7064" w:rsidRDefault="00AF017F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附：视频表现形式分类及制作流程示意</w:t>
      </w:r>
    </w:p>
    <w:tbl>
      <w:tblPr>
        <w:tblStyle w:val="a4"/>
        <w:tblW w:w="9204" w:type="dxa"/>
        <w:tblLayout w:type="fixed"/>
        <w:tblLook w:val="04A0"/>
      </w:tblPr>
      <w:tblGrid>
        <w:gridCol w:w="701"/>
        <w:gridCol w:w="3119"/>
        <w:gridCol w:w="3088"/>
        <w:gridCol w:w="2296"/>
      </w:tblGrid>
      <w:tr w:rsidR="00CB7064">
        <w:trPr>
          <w:trHeight w:val="637"/>
        </w:trPr>
        <w:tc>
          <w:tcPr>
            <w:tcW w:w="701" w:type="dxa"/>
            <w:vAlign w:val="center"/>
          </w:tcPr>
          <w:p w:rsidR="00CB7064" w:rsidRDefault="00AF0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3119" w:type="dxa"/>
            <w:vAlign w:val="center"/>
          </w:tcPr>
          <w:p w:rsidR="00CB7064" w:rsidRDefault="00AF0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视频</w:t>
            </w:r>
            <w:r>
              <w:rPr>
                <w:szCs w:val="21"/>
              </w:rPr>
              <w:t>形式</w:t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2296" w:type="dxa"/>
            <w:vAlign w:val="center"/>
          </w:tcPr>
          <w:p w:rsidR="00CB7064" w:rsidRDefault="00532D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制作流程提示</w:t>
            </w:r>
          </w:p>
        </w:tc>
      </w:tr>
      <w:tr w:rsidR="00CB7064">
        <w:trPr>
          <w:trHeight w:val="2261"/>
        </w:trPr>
        <w:tc>
          <w:tcPr>
            <w:tcW w:w="701" w:type="dxa"/>
            <w:vAlign w:val="center"/>
          </w:tcPr>
          <w:p w:rsidR="00CB7064" w:rsidRDefault="00AF0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6890" cy="1012825"/>
                  <wp:effectExtent l="0" t="0" r="0" b="317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录屏为主，教师出镜为辅。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教师在</w:t>
            </w:r>
            <w:r>
              <w:rPr>
                <w:szCs w:val="21"/>
              </w:rPr>
              <w:t>电脑</w:t>
            </w:r>
            <w:r>
              <w:rPr>
                <w:rFonts w:hint="eastAsia"/>
                <w:szCs w:val="21"/>
              </w:rPr>
              <w:t>前</w:t>
            </w:r>
            <w:r>
              <w:rPr>
                <w:szCs w:val="21"/>
              </w:rPr>
              <w:t>自行操作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演示</w:t>
            </w:r>
            <w:r w:rsidR="00D00137">
              <w:rPr>
                <w:rFonts w:hint="eastAsia"/>
                <w:szCs w:val="21"/>
              </w:rPr>
              <w:t>，并可在手写板、电脑屏幕上写划</w:t>
            </w:r>
            <w:r>
              <w:rPr>
                <w:rFonts w:hint="eastAsia"/>
                <w:szCs w:val="21"/>
              </w:rPr>
              <w:t>板书；</w:t>
            </w:r>
          </w:p>
          <w:p w:rsidR="00CB7064" w:rsidRDefault="00AF017F" w:rsidP="00532D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仅在少量</w:t>
            </w:r>
            <w:r>
              <w:rPr>
                <w:szCs w:val="21"/>
              </w:rPr>
              <w:t>重点环节处</w:t>
            </w:r>
            <w:r w:rsidR="00532D34">
              <w:rPr>
                <w:rFonts w:hint="eastAsia"/>
                <w:szCs w:val="21"/>
              </w:rPr>
              <w:t>实录</w:t>
            </w:r>
            <w:r>
              <w:rPr>
                <w:rFonts w:hint="eastAsia"/>
                <w:szCs w:val="21"/>
              </w:rPr>
              <w:t>教师出镜画面。</w:t>
            </w:r>
          </w:p>
        </w:tc>
        <w:tc>
          <w:tcPr>
            <w:tcW w:w="2296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制作方完善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后（含页面</w:t>
            </w:r>
            <w:r>
              <w:rPr>
                <w:szCs w:val="21"/>
              </w:rPr>
              <w:t>美化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动态效果制作），教师开始录制。</w:t>
            </w:r>
          </w:p>
        </w:tc>
      </w:tr>
      <w:tr w:rsidR="00CB7064">
        <w:trPr>
          <w:trHeight w:val="4094"/>
        </w:trPr>
        <w:tc>
          <w:tcPr>
            <w:tcW w:w="701" w:type="dxa"/>
            <w:vAlign w:val="center"/>
          </w:tcPr>
          <w:p w:rsidR="00CB7064" w:rsidRDefault="00AF0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786890" cy="1026795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6890" cy="1012825"/>
                  <wp:effectExtent l="0" t="0" r="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录屏为主，教师出镜为辅。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视觉重点在录屏画面</w:t>
            </w:r>
            <w:r>
              <w:rPr>
                <w:rFonts w:hint="eastAsia"/>
                <w:szCs w:val="21"/>
              </w:rPr>
              <w:t>；</w:t>
            </w: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全程录像</w:t>
            </w:r>
            <w:r>
              <w:rPr>
                <w:rFonts w:hint="eastAsia"/>
                <w:szCs w:val="21"/>
              </w:rPr>
              <w:t>；</w:t>
            </w: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后期</w:t>
            </w:r>
            <w:r>
              <w:rPr>
                <w:rFonts w:hint="eastAsia"/>
                <w:szCs w:val="21"/>
              </w:rPr>
              <w:t>编辑</w:t>
            </w:r>
            <w:r>
              <w:rPr>
                <w:szCs w:val="21"/>
              </w:rPr>
              <w:t>时</w:t>
            </w: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在适当的时候</w:t>
            </w:r>
            <w:r>
              <w:rPr>
                <w:rFonts w:hint="eastAsia"/>
                <w:szCs w:val="21"/>
              </w:rPr>
              <w:t>以二分屏或</w:t>
            </w:r>
            <w:r>
              <w:rPr>
                <w:szCs w:val="21"/>
              </w:rPr>
              <w:t>叠加的形式出现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画面中。</w:t>
            </w:r>
          </w:p>
        </w:tc>
        <w:tc>
          <w:tcPr>
            <w:tcW w:w="2296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制作方完善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后（含页面</w:t>
            </w:r>
            <w:r>
              <w:rPr>
                <w:szCs w:val="21"/>
              </w:rPr>
              <w:t>美化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动态效果制作），教师开始录制。</w:t>
            </w:r>
          </w:p>
        </w:tc>
      </w:tr>
      <w:tr w:rsidR="00D00137" w:rsidTr="00D00137">
        <w:trPr>
          <w:trHeight w:val="1842"/>
        </w:trPr>
        <w:tc>
          <w:tcPr>
            <w:tcW w:w="701" w:type="dxa"/>
            <w:vAlign w:val="center"/>
          </w:tcPr>
          <w:p w:rsidR="00D00137" w:rsidRDefault="00D001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03</w:t>
            </w:r>
          </w:p>
        </w:tc>
        <w:tc>
          <w:tcPr>
            <w:tcW w:w="3119" w:type="dxa"/>
            <w:vAlign w:val="center"/>
          </w:tcPr>
          <w:p w:rsidR="00D00137" w:rsidRPr="0045473A" w:rsidRDefault="00E1276D" w:rsidP="00D00137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2.65pt;margin-top:6.25pt;width:137.15pt;height:77.8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" filled="f" strokecolor="#5a5a5a [2109]">
                  <v:textbox>
                    <w:txbxContent>
                      <w:p w:rsidR="00D00137" w:rsidRDefault="00D00137">
                        <w:r>
                          <w:rPr>
                            <w:rFonts w:hint="eastAsia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D00137">
              <w:rPr>
                <w:noProof/>
                <w:szCs w:val="21"/>
              </w:rPr>
              <w:drawing>
                <wp:inline distT="0" distB="0" distL="0" distR="0">
                  <wp:extent cx="1549400" cy="417816"/>
                  <wp:effectExtent l="19050" t="0" r="0" b="0"/>
                  <wp:docPr id="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660" t="4673" r="2660" b="50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41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D00137" w:rsidRDefault="00D00137" w:rsidP="00D001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全部录屏，教师完全不出镜。</w:t>
            </w:r>
          </w:p>
          <w:p w:rsidR="00D00137" w:rsidRDefault="00D00137" w:rsidP="00D00137">
            <w:pPr>
              <w:jc w:val="left"/>
              <w:rPr>
                <w:szCs w:val="21"/>
              </w:rPr>
            </w:pPr>
          </w:p>
          <w:p w:rsidR="00D00137" w:rsidRDefault="00D00137" w:rsidP="00D001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教师在</w:t>
            </w:r>
            <w:r>
              <w:rPr>
                <w:szCs w:val="21"/>
              </w:rPr>
              <w:t>电脑</w:t>
            </w:r>
            <w:r>
              <w:rPr>
                <w:rFonts w:hint="eastAsia"/>
                <w:szCs w:val="21"/>
              </w:rPr>
              <w:t>前</w:t>
            </w:r>
            <w:r>
              <w:rPr>
                <w:szCs w:val="21"/>
              </w:rPr>
              <w:t>自行操作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演示，并可在手写板、电脑屏幕上写划板书。</w:t>
            </w:r>
          </w:p>
          <w:p w:rsidR="00CF1814" w:rsidRDefault="00CF1814" w:rsidP="00D00137">
            <w:pPr>
              <w:jc w:val="left"/>
              <w:rPr>
                <w:szCs w:val="21"/>
              </w:rPr>
            </w:pPr>
          </w:p>
          <w:p w:rsidR="00CF1814" w:rsidRPr="00D00137" w:rsidRDefault="00CF1814" w:rsidP="00D001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录制地点可以在家中或录音棚等隔音条件达标的场所。</w:t>
            </w:r>
          </w:p>
        </w:tc>
        <w:tc>
          <w:tcPr>
            <w:tcW w:w="2296" w:type="dxa"/>
            <w:vAlign w:val="center"/>
          </w:tcPr>
          <w:p w:rsidR="00D00137" w:rsidRDefault="00D001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制作方完善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后（含页面</w:t>
            </w:r>
            <w:r>
              <w:rPr>
                <w:szCs w:val="21"/>
              </w:rPr>
              <w:t>美化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动态效果制作），教师开始录制。</w:t>
            </w:r>
          </w:p>
        </w:tc>
      </w:tr>
      <w:tr w:rsidR="00CB7064">
        <w:trPr>
          <w:trHeight w:val="4318"/>
        </w:trPr>
        <w:tc>
          <w:tcPr>
            <w:tcW w:w="701" w:type="dxa"/>
            <w:vAlign w:val="center"/>
          </w:tcPr>
          <w:p w:rsidR="00CB7064" w:rsidRDefault="00AF017F" w:rsidP="00735AC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 w:rsidR="00735AC4">
              <w:rPr>
                <w:rFonts w:hint="eastAsia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6890" cy="1012825"/>
                  <wp:effectExtent l="0" t="0" r="0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6890" cy="1012825"/>
                  <wp:effectExtent l="0" t="0" r="0" b="317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教师全程</w:t>
            </w:r>
            <w:r>
              <w:rPr>
                <w:szCs w:val="21"/>
              </w:rPr>
              <w:t>录像；</w:t>
            </w: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适当</w:t>
            </w:r>
            <w:r>
              <w:rPr>
                <w:szCs w:val="21"/>
              </w:rPr>
              <w:t>时穿插或叠加图文、录像</w:t>
            </w:r>
            <w:r>
              <w:rPr>
                <w:rFonts w:hint="eastAsia"/>
                <w:szCs w:val="21"/>
              </w:rPr>
              <w:t>资料</w:t>
            </w:r>
            <w:r>
              <w:rPr>
                <w:szCs w:val="21"/>
              </w:rPr>
              <w:t>。</w:t>
            </w:r>
          </w:p>
        </w:tc>
        <w:tc>
          <w:tcPr>
            <w:tcW w:w="2296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如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拍摄</w:t>
            </w:r>
            <w:r>
              <w:rPr>
                <w:szCs w:val="21"/>
              </w:rPr>
              <w:t>需要置景</w:t>
            </w:r>
            <w:r>
              <w:rPr>
                <w:rFonts w:hint="eastAsia"/>
                <w:szCs w:val="21"/>
              </w:rPr>
              <w:t>，或者</w:t>
            </w:r>
            <w:r>
              <w:rPr>
                <w:szCs w:val="21"/>
              </w:rPr>
              <w:t>制作虚拟演播室场景，</w:t>
            </w:r>
            <w:r>
              <w:rPr>
                <w:rFonts w:hint="eastAsia"/>
                <w:szCs w:val="21"/>
              </w:rPr>
              <w:t>则产生</w:t>
            </w:r>
            <w:r>
              <w:rPr>
                <w:szCs w:val="21"/>
              </w:rPr>
              <w:t>的费用</w:t>
            </w:r>
            <w:r>
              <w:rPr>
                <w:rFonts w:hint="eastAsia"/>
                <w:szCs w:val="21"/>
              </w:rPr>
              <w:t>另行</w:t>
            </w:r>
            <w:r>
              <w:rPr>
                <w:szCs w:val="21"/>
              </w:rPr>
              <w:t>计算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</w:tc>
      </w:tr>
      <w:tr w:rsidR="00CB7064">
        <w:trPr>
          <w:trHeight w:val="2334"/>
        </w:trPr>
        <w:tc>
          <w:tcPr>
            <w:tcW w:w="701" w:type="dxa"/>
            <w:vAlign w:val="center"/>
          </w:tcPr>
          <w:p w:rsidR="00CB7064" w:rsidRDefault="00AF017F" w:rsidP="00735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735AC4">
              <w:rPr>
                <w:rFonts w:hint="eastAsia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800860" cy="1026795"/>
                  <wp:effectExtent l="0" t="0" r="254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教师全程</w:t>
            </w:r>
            <w:r>
              <w:rPr>
                <w:szCs w:val="21"/>
              </w:rPr>
              <w:t>录像；</w:t>
            </w: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背景</w:t>
            </w:r>
            <w:r>
              <w:rPr>
                <w:szCs w:val="21"/>
              </w:rPr>
              <w:t>叠加图文、录像</w:t>
            </w:r>
            <w:r>
              <w:rPr>
                <w:rFonts w:hint="eastAsia"/>
                <w:szCs w:val="21"/>
              </w:rPr>
              <w:t>资料</w:t>
            </w:r>
            <w:r>
              <w:rPr>
                <w:szCs w:val="21"/>
              </w:rPr>
              <w:t>。</w:t>
            </w:r>
          </w:p>
        </w:tc>
        <w:tc>
          <w:tcPr>
            <w:tcW w:w="2296" w:type="dxa"/>
            <w:vAlign w:val="center"/>
          </w:tcPr>
          <w:p w:rsidR="00CB7064" w:rsidRDefault="00532D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教师或制作方</w:t>
            </w:r>
            <w:r w:rsidR="00AF017F">
              <w:rPr>
                <w:rFonts w:hint="eastAsia"/>
                <w:szCs w:val="21"/>
              </w:rPr>
              <w:t>需要准备</w:t>
            </w:r>
            <w:r w:rsidR="00AF017F">
              <w:rPr>
                <w:szCs w:val="21"/>
              </w:rPr>
              <w:t>丰富的</w:t>
            </w:r>
            <w:r w:rsidR="00AF017F">
              <w:rPr>
                <w:rFonts w:hint="eastAsia"/>
                <w:szCs w:val="21"/>
              </w:rPr>
              <w:t>图文</w:t>
            </w:r>
            <w:r w:rsidR="00AF017F">
              <w:rPr>
                <w:szCs w:val="21"/>
              </w:rPr>
              <w:t>或录像资料。</w:t>
            </w:r>
          </w:p>
        </w:tc>
      </w:tr>
      <w:tr w:rsidR="00CB7064">
        <w:trPr>
          <w:trHeight w:val="2259"/>
        </w:trPr>
        <w:tc>
          <w:tcPr>
            <w:tcW w:w="701" w:type="dxa"/>
            <w:vAlign w:val="center"/>
          </w:tcPr>
          <w:p w:rsidR="00CB7064" w:rsidRDefault="00AF017F" w:rsidP="00735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735AC4">
              <w:rPr>
                <w:rFonts w:hint="eastAsia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6890" cy="1012825"/>
                  <wp:effectExtent l="0" t="0" r="0" b="317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 w:rsidR="00532D34">
              <w:rPr>
                <w:rFonts w:hint="eastAsia"/>
                <w:szCs w:val="21"/>
              </w:rPr>
              <w:t>站姿</w:t>
            </w:r>
            <w:r>
              <w:rPr>
                <w:szCs w:val="21"/>
              </w:rPr>
              <w:t>全程录像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触控屏同步</w:t>
            </w:r>
            <w:r>
              <w:rPr>
                <w:szCs w:val="21"/>
              </w:rPr>
              <w:t>显示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，教师也可以</w:t>
            </w:r>
            <w:r>
              <w:rPr>
                <w:szCs w:val="21"/>
              </w:rPr>
              <w:t>在触控屏上板书。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最接近传统课堂的</w:t>
            </w:r>
            <w:r>
              <w:rPr>
                <w:rFonts w:hint="eastAsia"/>
                <w:szCs w:val="21"/>
              </w:rPr>
              <w:t>授课形式。</w:t>
            </w:r>
          </w:p>
        </w:tc>
        <w:tc>
          <w:tcPr>
            <w:tcW w:w="2296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制作方完善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后</w:t>
            </w:r>
            <w:r>
              <w:rPr>
                <w:szCs w:val="21"/>
              </w:rPr>
              <w:t>，教师开始录制。</w:t>
            </w:r>
          </w:p>
        </w:tc>
      </w:tr>
      <w:tr w:rsidR="00CB7064">
        <w:trPr>
          <w:trHeight w:val="2120"/>
        </w:trPr>
        <w:tc>
          <w:tcPr>
            <w:tcW w:w="701" w:type="dxa"/>
            <w:vAlign w:val="center"/>
          </w:tcPr>
          <w:p w:rsidR="00CB7064" w:rsidRDefault="00AF017F" w:rsidP="00735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735AC4">
              <w:rPr>
                <w:rFonts w:hint="eastAsia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800860" cy="1026795"/>
                  <wp:effectExtent l="0" t="0" r="254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 w:rsidR="00532D34">
              <w:rPr>
                <w:rFonts w:hint="eastAsia"/>
                <w:szCs w:val="21"/>
              </w:rPr>
              <w:t>坐姿</w:t>
            </w:r>
            <w:r>
              <w:rPr>
                <w:szCs w:val="21"/>
              </w:rPr>
              <w:t>全程录像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在手写屏上</w:t>
            </w:r>
            <w:r>
              <w:rPr>
                <w:rFonts w:hint="eastAsia"/>
                <w:szCs w:val="21"/>
              </w:rPr>
              <w:t>手写</w:t>
            </w:r>
            <w:r>
              <w:rPr>
                <w:szCs w:val="21"/>
              </w:rPr>
              <w:t>，显示屏</w:t>
            </w:r>
            <w:r>
              <w:rPr>
                <w:rFonts w:hint="eastAsia"/>
                <w:szCs w:val="21"/>
              </w:rPr>
              <w:t>或白板</w:t>
            </w:r>
            <w:r>
              <w:rPr>
                <w:szCs w:val="21"/>
              </w:rPr>
              <w:t>上同步显示内容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296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类似</w:t>
            </w:r>
            <w:r>
              <w:rPr>
                <w:szCs w:val="21"/>
              </w:rPr>
              <w:t>于</w:t>
            </w:r>
            <w:r>
              <w:rPr>
                <w:rFonts w:hint="eastAsia"/>
                <w:szCs w:val="21"/>
              </w:rPr>
              <w:t>新闻</w:t>
            </w:r>
            <w:r>
              <w:rPr>
                <w:szCs w:val="21"/>
              </w:rPr>
              <w:t>类电视</w:t>
            </w:r>
            <w:r>
              <w:rPr>
                <w:rFonts w:hint="eastAsia"/>
                <w:szCs w:val="21"/>
              </w:rPr>
              <w:t>节目</w:t>
            </w:r>
            <w:r>
              <w:rPr>
                <w:szCs w:val="21"/>
              </w:rPr>
              <w:t>。</w:t>
            </w:r>
          </w:p>
        </w:tc>
      </w:tr>
      <w:tr w:rsidR="00CB7064">
        <w:trPr>
          <w:trHeight w:val="2121"/>
        </w:trPr>
        <w:tc>
          <w:tcPr>
            <w:tcW w:w="701" w:type="dxa"/>
            <w:vAlign w:val="center"/>
          </w:tcPr>
          <w:p w:rsidR="00CB7064" w:rsidRDefault="00AF017F" w:rsidP="00735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</w:t>
            </w:r>
            <w:r w:rsidR="00735AC4">
              <w:rPr>
                <w:rFonts w:hint="eastAsia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szCs w:val="21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14830" cy="102679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全程录像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拍摄地点</w:t>
            </w:r>
            <w:r>
              <w:rPr>
                <w:szCs w:val="21"/>
              </w:rPr>
              <w:t>在办公室、实验室、厂房、室外等实景地。</w:t>
            </w:r>
          </w:p>
        </w:tc>
        <w:tc>
          <w:tcPr>
            <w:tcW w:w="2296" w:type="dxa"/>
            <w:vAlign w:val="center"/>
          </w:tcPr>
          <w:p w:rsidR="00CB7064" w:rsidRDefault="007E7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委托方</w:t>
            </w:r>
            <w:r w:rsidR="00AF017F">
              <w:rPr>
                <w:szCs w:val="21"/>
              </w:rPr>
              <w:t>负责</w:t>
            </w:r>
            <w:r w:rsidR="00AF017F">
              <w:rPr>
                <w:rFonts w:hint="eastAsia"/>
                <w:szCs w:val="21"/>
              </w:rPr>
              <w:t>解决可能</w:t>
            </w:r>
            <w:r w:rsidR="00AF017F">
              <w:rPr>
                <w:szCs w:val="21"/>
              </w:rPr>
              <w:t>发生的</w:t>
            </w:r>
            <w:r w:rsidR="00AF017F">
              <w:rPr>
                <w:rFonts w:hint="eastAsia"/>
                <w:szCs w:val="21"/>
              </w:rPr>
              <w:t>交通费</w:t>
            </w:r>
            <w:r w:rsidR="00AF017F">
              <w:rPr>
                <w:szCs w:val="21"/>
              </w:rPr>
              <w:t>、</w:t>
            </w:r>
            <w:r w:rsidR="00AF017F">
              <w:rPr>
                <w:rFonts w:hint="eastAsia"/>
                <w:szCs w:val="21"/>
              </w:rPr>
              <w:t>食宿</w:t>
            </w:r>
            <w:r w:rsidR="00AF017F">
              <w:rPr>
                <w:szCs w:val="21"/>
              </w:rPr>
              <w:t>费、场地</w:t>
            </w:r>
            <w:r w:rsidR="00AF017F">
              <w:rPr>
                <w:rFonts w:hint="eastAsia"/>
                <w:szCs w:val="21"/>
              </w:rPr>
              <w:t>租金</w:t>
            </w:r>
            <w:r w:rsidR="00AF017F">
              <w:rPr>
                <w:szCs w:val="21"/>
              </w:rPr>
              <w:t>等</w:t>
            </w:r>
            <w:r w:rsidR="00AF017F">
              <w:rPr>
                <w:rFonts w:hint="eastAsia"/>
                <w:szCs w:val="21"/>
              </w:rPr>
              <w:t>费用</w:t>
            </w:r>
            <w:r w:rsidR="00AF017F">
              <w:rPr>
                <w:szCs w:val="21"/>
              </w:rPr>
              <w:t>支出</w:t>
            </w:r>
            <w:r w:rsidR="00AF017F">
              <w:rPr>
                <w:rFonts w:hint="eastAsia"/>
                <w:szCs w:val="21"/>
              </w:rPr>
              <w:t>。</w:t>
            </w:r>
          </w:p>
        </w:tc>
      </w:tr>
      <w:tr w:rsidR="00CB7064">
        <w:trPr>
          <w:trHeight w:val="2534"/>
        </w:trPr>
        <w:tc>
          <w:tcPr>
            <w:tcW w:w="701" w:type="dxa"/>
            <w:vAlign w:val="center"/>
          </w:tcPr>
          <w:p w:rsidR="00CB7064" w:rsidRDefault="00AF017F" w:rsidP="00735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735AC4">
              <w:rPr>
                <w:rFonts w:hint="eastAsia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2285" cy="1125220"/>
                  <wp:effectExtent l="0" t="0" r="571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图文</w:t>
            </w:r>
            <w:r>
              <w:rPr>
                <w:szCs w:val="21"/>
              </w:rPr>
              <w:t>动画式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 w:rsidR="00D00137">
              <w:rPr>
                <w:rFonts w:hint="eastAsia"/>
                <w:szCs w:val="21"/>
              </w:rPr>
              <w:t>完全</w:t>
            </w:r>
            <w:r>
              <w:rPr>
                <w:szCs w:val="21"/>
              </w:rPr>
              <w:t>不出镜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AF017F" w:rsidP="007E7F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制作方根据教师文案</w:t>
            </w:r>
            <w:r>
              <w:rPr>
                <w:rFonts w:hint="eastAsia"/>
                <w:szCs w:val="21"/>
              </w:rPr>
              <w:t>，合理</w:t>
            </w:r>
            <w:r>
              <w:rPr>
                <w:szCs w:val="21"/>
              </w:rPr>
              <w:t>布局文字和图像，制作出</w:t>
            </w:r>
            <w:r>
              <w:rPr>
                <w:rFonts w:hint="eastAsia"/>
                <w:szCs w:val="21"/>
              </w:rPr>
              <w:t>富有</w:t>
            </w:r>
            <w:r>
              <w:rPr>
                <w:szCs w:val="21"/>
              </w:rPr>
              <w:t>动</w:t>
            </w:r>
            <w:r>
              <w:rPr>
                <w:rFonts w:hint="eastAsia"/>
                <w:szCs w:val="21"/>
              </w:rPr>
              <w:t>感</w:t>
            </w:r>
            <w:r>
              <w:rPr>
                <w:szCs w:val="21"/>
              </w:rPr>
              <w:t>的</w:t>
            </w:r>
            <w:r w:rsidR="007E7FA7">
              <w:rPr>
                <w:rFonts w:hint="eastAsia"/>
                <w:szCs w:val="21"/>
              </w:rPr>
              <w:t>图文动态效果</w:t>
            </w:r>
            <w:r>
              <w:rPr>
                <w:szCs w:val="21"/>
              </w:rPr>
              <w:t>。</w:t>
            </w:r>
          </w:p>
        </w:tc>
        <w:tc>
          <w:tcPr>
            <w:tcW w:w="2296" w:type="dxa"/>
            <w:vAlign w:val="center"/>
          </w:tcPr>
          <w:p w:rsidR="00CB7064" w:rsidRDefault="00AF017F" w:rsidP="007E7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制作</w:t>
            </w:r>
            <w:r>
              <w:rPr>
                <w:szCs w:val="21"/>
              </w:rPr>
              <w:t>成本较高</w:t>
            </w:r>
            <w:r w:rsidR="007E7FA7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制作方另行</w:t>
            </w:r>
            <w:r>
              <w:rPr>
                <w:szCs w:val="21"/>
              </w:rPr>
              <w:t>报价。</w:t>
            </w:r>
          </w:p>
        </w:tc>
      </w:tr>
      <w:tr w:rsidR="00CB7064">
        <w:trPr>
          <w:trHeight w:val="2685"/>
        </w:trPr>
        <w:tc>
          <w:tcPr>
            <w:tcW w:w="701" w:type="dxa"/>
            <w:vAlign w:val="center"/>
          </w:tcPr>
          <w:p w:rsidR="00CB7064" w:rsidRDefault="00735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:rsidR="00CB7064" w:rsidRDefault="006A2494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800860" cy="1153795"/>
                  <wp:effectExtent l="0" t="0" r="254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情景</w:t>
            </w:r>
            <w:r>
              <w:rPr>
                <w:szCs w:val="21"/>
              </w:rPr>
              <w:t>动画式。</w:t>
            </w:r>
          </w:p>
          <w:p w:rsidR="00CB7064" w:rsidRDefault="00CB7064">
            <w:pPr>
              <w:jc w:val="left"/>
              <w:rPr>
                <w:szCs w:val="21"/>
              </w:rPr>
            </w:pPr>
          </w:p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教师完全</w:t>
            </w:r>
            <w:r>
              <w:rPr>
                <w:szCs w:val="21"/>
              </w:rPr>
              <w:t>不出镜</w:t>
            </w:r>
            <w:r>
              <w:rPr>
                <w:rFonts w:hint="eastAsia"/>
                <w:szCs w:val="21"/>
              </w:rPr>
              <w:t>。</w:t>
            </w:r>
          </w:p>
          <w:p w:rsidR="00CB7064" w:rsidRDefault="00AF017F" w:rsidP="00CC56D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制作方根据教师文案</w:t>
            </w:r>
            <w:r>
              <w:rPr>
                <w:rFonts w:hint="eastAsia"/>
                <w:szCs w:val="21"/>
              </w:rPr>
              <w:t>，设计制作含文字</w:t>
            </w:r>
            <w:r>
              <w:rPr>
                <w:szCs w:val="21"/>
              </w:rPr>
              <w:t>、人物和场景的</w:t>
            </w:r>
            <w:r>
              <w:rPr>
                <w:rFonts w:hint="eastAsia"/>
                <w:szCs w:val="21"/>
              </w:rPr>
              <w:t>动画</w:t>
            </w:r>
            <w:r>
              <w:rPr>
                <w:szCs w:val="21"/>
              </w:rPr>
              <w:t>。</w:t>
            </w:r>
          </w:p>
        </w:tc>
        <w:tc>
          <w:tcPr>
            <w:tcW w:w="2296" w:type="dxa"/>
            <w:vAlign w:val="center"/>
          </w:tcPr>
          <w:p w:rsidR="00CB7064" w:rsidRDefault="00AF01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制作</w:t>
            </w:r>
            <w:r>
              <w:rPr>
                <w:szCs w:val="21"/>
              </w:rPr>
              <w:t>成本较高</w:t>
            </w:r>
            <w:r>
              <w:rPr>
                <w:rFonts w:hint="eastAsia"/>
                <w:szCs w:val="21"/>
              </w:rPr>
              <w:t>。制作方另行</w:t>
            </w:r>
            <w:r>
              <w:rPr>
                <w:szCs w:val="21"/>
              </w:rPr>
              <w:t>报价。</w:t>
            </w:r>
          </w:p>
        </w:tc>
      </w:tr>
    </w:tbl>
    <w:p w:rsidR="00CB7064" w:rsidRDefault="00CB7064" w:rsidP="00E1276D">
      <w:pPr>
        <w:pStyle w:val="1"/>
        <w:spacing w:beforeLines="50" w:line="360" w:lineRule="auto"/>
        <w:ind w:left="784" w:firstLineChars="0" w:firstLine="0"/>
        <w:jc w:val="left"/>
        <w:rPr>
          <w:szCs w:val="21"/>
        </w:rPr>
      </w:pPr>
    </w:p>
    <w:sectPr w:rsidR="00CB7064" w:rsidSect="0045473A">
      <w:pgSz w:w="11906" w:h="16838"/>
      <w:pgMar w:top="993" w:right="991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FC" w:rsidRDefault="003048FC" w:rsidP="005B31D4">
      <w:r>
        <w:separator/>
      </w:r>
    </w:p>
  </w:endnote>
  <w:endnote w:type="continuationSeparator" w:id="1">
    <w:p w:rsidR="003048FC" w:rsidRDefault="003048FC" w:rsidP="005B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FC" w:rsidRDefault="003048FC" w:rsidP="005B31D4">
      <w:r>
        <w:separator/>
      </w:r>
    </w:p>
  </w:footnote>
  <w:footnote w:type="continuationSeparator" w:id="1">
    <w:p w:rsidR="003048FC" w:rsidRDefault="003048FC" w:rsidP="005B3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 strokecolor="none [21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007"/>
    <w:rsid w:val="00056471"/>
    <w:rsid w:val="001222FC"/>
    <w:rsid w:val="00146A51"/>
    <w:rsid w:val="001A1E29"/>
    <w:rsid w:val="001A323A"/>
    <w:rsid w:val="001B048B"/>
    <w:rsid w:val="00224F1F"/>
    <w:rsid w:val="00242669"/>
    <w:rsid w:val="00257894"/>
    <w:rsid w:val="00276CBD"/>
    <w:rsid w:val="002918D6"/>
    <w:rsid w:val="002E1C56"/>
    <w:rsid w:val="003048FC"/>
    <w:rsid w:val="00350F56"/>
    <w:rsid w:val="003561EF"/>
    <w:rsid w:val="003562BE"/>
    <w:rsid w:val="00377E8A"/>
    <w:rsid w:val="003A1652"/>
    <w:rsid w:val="003E18C5"/>
    <w:rsid w:val="003E571E"/>
    <w:rsid w:val="00422962"/>
    <w:rsid w:val="00442E7E"/>
    <w:rsid w:val="0045473A"/>
    <w:rsid w:val="004C03D1"/>
    <w:rsid w:val="00502DE8"/>
    <w:rsid w:val="00532D34"/>
    <w:rsid w:val="0053777C"/>
    <w:rsid w:val="005825CB"/>
    <w:rsid w:val="00597735"/>
    <w:rsid w:val="005B31D4"/>
    <w:rsid w:val="005F7C19"/>
    <w:rsid w:val="00606F2D"/>
    <w:rsid w:val="00607574"/>
    <w:rsid w:val="00681DF6"/>
    <w:rsid w:val="0068457C"/>
    <w:rsid w:val="0069707D"/>
    <w:rsid w:val="00697D35"/>
    <w:rsid w:val="006A2494"/>
    <w:rsid w:val="006C219D"/>
    <w:rsid w:val="006C735E"/>
    <w:rsid w:val="00720ED5"/>
    <w:rsid w:val="007219E1"/>
    <w:rsid w:val="00735AC4"/>
    <w:rsid w:val="007D515B"/>
    <w:rsid w:val="007E5800"/>
    <w:rsid w:val="007E7FA7"/>
    <w:rsid w:val="007F2F2F"/>
    <w:rsid w:val="00803ABC"/>
    <w:rsid w:val="008271D4"/>
    <w:rsid w:val="00834E3C"/>
    <w:rsid w:val="0084093A"/>
    <w:rsid w:val="00857DE0"/>
    <w:rsid w:val="008947C1"/>
    <w:rsid w:val="008B0868"/>
    <w:rsid w:val="008F1FC4"/>
    <w:rsid w:val="0094524A"/>
    <w:rsid w:val="0097365F"/>
    <w:rsid w:val="009A4DD8"/>
    <w:rsid w:val="009F771F"/>
    <w:rsid w:val="00A235C4"/>
    <w:rsid w:val="00A57FE3"/>
    <w:rsid w:val="00A80912"/>
    <w:rsid w:val="00AC6768"/>
    <w:rsid w:val="00AF017F"/>
    <w:rsid w:val="00B14007"/>
    <w:rsid w:val="00B44359"/>
    <w:rsid w:val="00B623D3"/>
    <w:rsid w:val="00B71776"/>
    <w:rsid w:val="00B82E86"/>
    <w:rsid w:val="00B923D8"/>
    <w:rsid w:val="00B93852"/>
    <w:rsid w:val="00C7222F"/>
    <w:rsid w:val="00C926B7"/>
    <w:rsid w:val="00CB7064"/>
    <w:rsid w:val="00CC56D5"/>
    <w:rsid w:val="00CF1814"/>
    <w:rsid w:val="00CF7C73"/>
    <w:rsid w:val="00D00137"/>
    <w:rsid w:val="00D06161"/>
    <w:rsid w:val="00D41DF1"/>
    <w:rsid w:val="00D82541"/>
    <w:rsid w:val="00D85657"/>
    <w:rsid w:val="00DD7A61"/>
    <w:rsid w:val="00E1276D"/>
    <w:rsid w:val="00E4520D"/>
    <w:rsid w:val="00E5339A"/>
    <w:rsid w:val="00EC2910"/>
    <w:rsid w:val="00F37453"/>
    <w:rsid w:val="00F45C3C"/>
    <w:rsid w:val="00F65E50"/>
    <w:rsid w:val="00F66C9B"/>
    <w:rsid w:val="00F70872"/>
    <w:rsid w:val="00F77F73"/>
    <w:rsid w:val="00FA6405"/>
    <w:rsid w:val="00FB7B70"/>
    <w:rsid w:val="01603852"/>
    <w:rsid w:val="01E150A5"/>
    <w:rsid w:val="05133C63"/>
    <w:rsid w:val="05615F60"/>
    <w:rsid w:val="069856A8"/>
    <w:rsid w:val="08633FCF"/>
    <w:rsid w:val="09CC7B0E"/>
    <w:rsid w:val="09E81BCC"/>
    <w:rsid w:val="0D3835BD"/>
    <w:rsid w:val="0DB4420C"/>
    <w:rsid w:val="0E1764AF"/>
    <w:rsid w:val="103F5AB4"/>
    <w:rsid w:val="1080431F"/>
    <w:rsid w:val="139748B1"/>
    <w:rsid w:val="13B0325D"/>
    <w:rsid w:val="13B10CDE"/>
    <w:rsid w:val="16E00B16"/>
    <w:rsid w:val="1FDD26D2"/>
    <w:rsid w:val="22FD3574"/>
    <w:rsid w:val="24B73BCA"/>
    <w:rsid w:val="263F494B"/>
    <w:rsid w:val="282E1BF8"/>
    <w:rsid w:val="28CE7583"/>
    <w:rsid w:val="28EC6B33"/>
    <w:rsid w:val="29E647CC"/>
    <w:rsid w:val="2A53737E"/>
    <w:rsid w:val="2DAB617C"/>
    <w:rsid w:val="2E1A1CB3"/>
    <w:rsid w:val="304D2ECC"/>
    <w:rsid w:val="32B46B3E"/>
    <w:rsid w:val="32D64AF4"/>
    <w:rsid w:val="335A2B4F"/>
    <w:rsid w:val="34234796"/>
    <w:rsid w:val="3537465F"/>
    <w:rsid w:val="37645B6D"/>
    <w:rsid w:val="3ED1739E"/>
    <w:rsid w:val="3F3228BB"/>
    <w:rsid w:val="43233E35"/>
    <w:rsid w:val="45742080"/>
    <w:rsid w:val="45AC5A5D"/>
    <w:rsid w:val="4A622219"/>
    <w:rsid w:val="4C596AD0"/>
    <w:rsid w:val="4C9F17C3"/>
    <w:rsid w:val="507F7220"/>
    <w:rsid w:val="53E45333"/>
    <w:rsid w:val="557A0C4C"/>
    <w:rsid w:val="55EC1E85"/>
    <w:rsid w:val="56DE4C90"/>
    <w:rsid w:val="56E03A17"/>
    <w:rsid w:val="57002965"/>
    <w:rsid w:val="5CB318A3"/>
    <w:rsid w:val="5CD22158"/>
    <w:rsid w:val="62292C19"/>
    <w:rsid w:val="62F66AEA"/>
    <w:rsid w:val="637606BD"/>
    <w:rsid w:val="63B523A0"/>
    <w:rsid w:val="671230A7"/>
    <w:rsid w:val="676E7F3D"/>
    <w:rsid w:val="677D5FDA"/>
    <w:rsid w:val="6809233A"/>
    <w:rsid w:val="686A10DA"/>
    <w:rsid w:val="74694588"/>
    <w:rsid w:val="7E12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fillcolor="none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5473A"/>
    <w:rPr>
      <w:sz w:val="18"/>
      <w:szCs w:val="18"/>
    </w:rPr>
  </w:style>
  <w:style w:type="table" w:styleId="a4">
    <w:name w:val="Table Grid"/>
    <w:basedOn w:val="a1"/>
    <w:uiPriority w:val="59"/>
    <w:rsid w:val="00454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5473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5473A"/>
    <w:rPr>
      <w:sz w:val="18"/>
      <w:szCs w:val="18"/>
    </w:rPr>
  </w:style>
  <w:style w:type="character" w:styleId="a5">
    <w:name w:val="Strong"/>
    <w:basedOn w:val="a0"/>
    <w:qFormat/>
    <w:rsid w:val="00502DE8"/>
    <w:rPr>
      <w:b/>
      <w:bCs/>
    </w:rPr>
  </w:style>
  <w:style w:type="paragraph" w:styleId="a6">
    <w:name w:val="header"/>
    <w:basedOn w:val="a"/>
    <w:link w:val="Char0"/>
    <w:semiHidden/>
    <w:unhideWhenUsed/>
    <w:rsid w:val="005B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semiHidden/>
    <w:rsid w:val="005B31D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semiHidden/>
    <w:unhideWhenUsed/>
    <w:rsid w:val="005B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semiHidden/>
    <w:rsid w:val="005B31D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473A"/>
    <w:rPr>
      <w:sz w:val="18"/>
      <w:szCs w:val="18"/>
    </w:rPr>
  </w:style>
  <w:style w:type="table" w:styleId="a5">
    <w:name w:val="Table Grid"/>
    <w:basedOn w:val="a1"/>
    <w:uiPriority w:val="59"/>
    <w:rsid w:val="00454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5473A"/>
    <w:pPr>
      <w:ind w:firstLineChars="200" w:firstLine="420"/>
    </w:pPr>
  </w:style>
  <w:style w:type="character" w:customStyle="1" w:styleId="a4">
    <w:name w:val="批注框文本字符"/>
    <w:basedOn w:val="a0"/>
    <w:link w:val="a3"/>
    <w:uiPriority w:val="99"/>
    <w:semiHidden/>
    <w:qFormat/>
    <w:rsid w:val="0045473A"/>
    <w:rPr>
      <w:sz w:val="18"/>
      <w:szCs w:val="18"/>
    </w:rPr>
  </w:style>
  <w:style w:type="character" w:styleId="a6">
    <w:name w:val="Strong"/>
    <w:basedOn w:val="a0"/>
    <w:qFormat/>
    <w:rsid w:val="00502DE8"/>
    <w:rPr>
      <w:b/>
      <w:bCs/>
    </w:rPr>
  </w:style>
  <w:style w:type="paragraph" w:styleId="a7">
    <w:name w:val="header"/>
    <w:basedOn w:val="a"/>
    <w:link w:val="a8"/>
    <w:semiHidden/>
    <w:unhideWhenUsed/>
    <w:rsid w:val="005B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semiHidden/>
    <w:rsid w:val="005B31D4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semiHidden/>
    <w:unhideWhenUsed/>
    <w:rsid w:val="005B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semiHidden/>
    <w:rsid w:val="005B31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767</Words>
  <Characters>830</Characters>
  <Application>Microsoft Office Word</Application>
  <DocSecurity>0</DocSecurity>
  <Lines>39</Lines>
  <Paragraphs>33</Paragraphs>
  <ScaleCrop>false</ScaleCrop>
  <Company>P R 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MOOC课程制作需求书</dc:title>
  <dc:creator>dell</dc:creator>
  <cp:lastModifiedBy>教务处</cp:lastModifiedBy>
  <cp:revision>12</cp:revision>
  <cp:lastPrinted>2016-04-25T02:33:00Z</cp:lastPrinted>
  <dcterms:created xsi:type="dcterms:W3CDTF">2017-09-07T14:00:00Z</dcterms:created>
  <dcterms:modified xsi:type="dcterms:W3CDTF">2019-05-06T07:57:00Z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