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9FB1" w14:textId="77777777" w:rsidR="00C36B20" w:rsidRDefault="00C36B20">
      <w:pPr>
        <w:topLinePunct/>
        <w:autoSpaceDE w:val="0"/>
        <w:autoSpaceDN w:val="0"/>
        <w:spacing w:line="600" w:lineRule="exact"/>
        <w:ind w:rightChars="400" w:right="1280" w:firstLineChars="50" w:firstLine="160"/>
        <w:jc w:val="left"/>
        <w:rPr>
          <w:rFonts w:eastAsia="黑体"/>
          <w:szCs w:val="32"/>
        </w:rPr>
      </w:pPr>
    </w:p>
    <w:p w14:paraId="18E00638" w14:textId="77777777" w:rsidR="00C36B20" w:rsidRDefault="00BD771C">
      <w:pPr>
        <w:spacing w:afterLines="100" w:after="560" w:line="600" w:lineRule="exact"/>
        <w:jc w:val="center"/>
        <w:rPr>
          <w:rFonts w:eastAsia="方正小标宋简体"/>
          <w:sz w:val="44"/>
          <w:szCs w:val="44"/>
        </w:rPr>
      </w:pPr>
      <w:r>
        <w:rPr>
          <w:rFonts w:eastAsia="方正小标宋简体"/>
          <w:sz w:val="44"/>
          <w:szCs w:val="44"/>
        </w:rPr>
        <w:t>东莞理工学院</w:t>
      </w:r>
      <w:r>
        <w:rPr>
          <w:rFonts w:eastAsia="方正小标宋简体" w:hint="eastAsia"/>
          <w:sz w:val="44"/>
          <w:szCs w:val="44"/>
        </w:rPr>
        <w:t>全面加强劳动教育实施方案</w:t>
      </w:r>
      <w:r>
        <w:rPr>
          <w:rFonts w:eastAsia="方正小标宋简体"/>
          <w:sz w:val="44"/>
          <w:szCs w:val="44"/>
        </w:rPr>
        <w:br/>
      </w:r>
    </w:p>
    <w:p w14:paraId="655B5FAB" w14:textId="503E24E3" w:rsidR="00C36B20" w:rsidRDefault="00BD771C">
      <w:pPr>
        <w:spacing w:line="600" w:lineRule="exact"/>
        <w:ind w:firstLineChars="200" w:firstLine="640"/>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t>为深入贯彻党的教育方针，落实《中共中央国务院关于全面加强新时代大中小学劳动教育的意见》《</w:t>
      </w:r>
      <w:r>
        <w:rPr>
          <w:rFonts w:ascii="仿宋_GB2312" w:hAnsi="仿宋_GB2312" w:cs="仿宋_GB2312"/>
          <w:color w:val="000000"/>
          <w:szCs w:val="32"/>
          <w:shd w:val="clear" w:color="auto" w:fill="FFFFFF"/>
        </w:rPr>
        <w:t>教育部关于深入开展新时代校园爱国卫生运动的通</w:t>
      </w:r>
      <w:r>
        <w:rPr>
          <w:rFonts w:ascii="仿宋_GB2312" w:hAnsi="仿宋_GB2312" w:cs="仿宋_GB2312" w:hint="eastAsia"/>
          <w:color w:val="000000"/>
          <w:szCs w:val="32"/>
          <w:shd w:val="clear" w:color="auto" w:fill="FFFFFF"/>
        </w:rPr>
        <w:t>知》（ </w:t>
      </w:r>
      <w:proofErr w:type="gramStart"/>
      <w:r>
        <w:rPr>
          <w:rFonts w:ascii="仿宋_GB2312" w:hAnsi="仿宋_GB2312" w:cs="仿宋_GB2312"/>
          <w:color w:val="000000"/>
          <w:szCs w:val="32"/>
          <w:shd w:val="clear" w:color="auto" w:fill="FFFFFF"/>
        </w:rPr>
        <w:t>教体艺函</w:t>
      </w:r>
      <w:proofErr w:type="gramEnd"/>
      <w:r>
        <w:rPr>
          <w:rFonts w:ascii="仿宋_GB2312" w:hAnsi="仿宋_GB2312" w:cs="仿宋_GB2312"/>
          <w:color w:val="000000"/>
          <w:szCs w:val="32"/>
          <w:shd w:val="clear" w:color="auto" w:fill="FFFFFF"/>
        </w:rPr>
        <w:t>〔2020〕3号</w:t>
      </w:r>
      <w:r>
        <w:rPr>
          <w:rFonts w:ascii="仿宋_GB2312" w:hAnsi="仿宋_GB2312" w:cs="仿宋_GB2312" w:hint="eastAsia"/>
          <w:color w:val="000000"/>
          <w:szCs w:val="32"/>
          <w:shd w:val="clear" w:color="auto" w:fill="FFFFFF"/>
        </w:rPr>
        <w:t>）、《大中小学劳动教育指导纲要（试行）》（</w:t>
      </w:r>
      <w:r>
        <w:rPr>
          <w:rFonts w:ascii="仿宋_GB2312" w:hAnsi="仿宋_GB2312" w:cs="仿宋_GB2312"/>
          <w:color w:val="000000"/>
          <w:szCs w:val="32"/>
          <w:shd w:val="clear" w:color="auto" w:fill="FFFFFF"/>
        </w:rPr>
        <w:t>教材〔2020〕4号</w:t>
      </w:r>
      <w:r>
        <w:rPr>
          <w:rFonts w:ascii="仿宋_GB2312" w:hAnsi="仿宋_GB2312" w:cs="仿宋_GB2312" w:hint="eastAsia"/>
          <w:color w:val="000000"/>
          <w:szCs w:val="32"/>
          <w:shd w:val="clear" w:color="auto" w:fill="FFFFFF"/>
        </w:rPr>
        <w:t>）等文件</w:t>
      </w:r>
      <w:r>
        <w:rPr>
          <w:rFonts w:ascii="仿宋_GB2312" w:hAnsi="仿宋_GB2312" w:cs="仿宋_GB2312"/>
          <w:color w:val="000000"/>
          <w:szCs w:val="32"/>
          <w:shd w:val="clear" w:color="auto" w:fill="FFFFFF"/>
        </w:rPr>
        <w:t>精神</w:t>
      </w:r>
      <w:r>
        <w:rPr>
          <w:rFonts w:ascii="仿宋_GB2312" w:hAnsi="仿宋_GB2312" w:cs="仿宋_GB2312" w:hint="eastAsia"/>
          <w:color w:val="000000"/>
          <w:szCs w:val="32"/>
          <w:shd w:val="clear" w:color="auto" w:fill="FFFFFF"/>
        </w:rPr>
        <w:t>，</w:t>
      </w:r>
      <w:r>
        <w:rPr>
          <w:rFonts w:ascii="仿宋_GB2312" w:hAnsi="仿宋_GB2312" w:cs="仿宋_GB2312"/>
          <w:color w:val="000000"/>
          <w:szCs w:val="32"/>
          <w:shd w:val="clear" w:color="auto" w:fill="FFFFFF"/>
        </w:rPr>
        <w:t>贯彻落实立德树人的根本任务</w:t>
      </w:r>
      <w:r>
        <w:rPr>
          <w:rFonts w:ascii="仿宋_GB2312" w:hAnsi="仿宋_GB2312" w:cs="仿宋_GB2312" w:hint="eastAsia"/>
          <w:color w:val="000000"/>
          <w:szCs w:val="32"/>
          <w:shd w:val="clear" w:color="auto" w:fill="FFFFFF"/>
        </w:rPr>
        <w:t>，结合东莞理工学院通识教育改革实际，特制定如下方案。</w:t>
      </w:r>
    </w:p>
    <w:p w14:paraId="7D720E57" w14:textId="77777777" w:rsidR="00C36B20" w:rsidRDefault="00BD771C">
      <w:pPr>
        <w:spacing w:line="600" w:lineRule="exact"/>
        <w:ind w:firstLineChars="200" w:firstLine="640"/>
        <w:rPr>
          <w:rFonts w:ascii="黑体" w:eastAsia="黑体" w:hAnsi="黑体"/>
          <w:szCs w:val="32"/>
        </w:rPr>
      </w:pPr>
      <w:r>
        <w:rPr>
          <w:rFonts w:ascii="黑体" w:eastAsia="黑体" w:hAnsi="黑体" w:hint="eastAsia"/>
          <w:szCs w:val="32"/>
        </w:rPr>
        <w:t>一、指导思想</w:t>
      </w:r>
    </w:p>
    <w:p w14:paraId="1B9D1D0A" w14:textId="77777777" w:rsidR="00C36B20" w:rsidRDefault="00BD771C">
      <w:pPr>
        <w:spacing w:line="600" w:lineRule="exact"/>
        <w:ind w:firstLineChars="200" w:firstLine="640"/>
        <w:rPr>
          <w:rFonts w:ascii="仿宋_GB2312" w:hAnsi="宋体"/>
          <w:szCs w:val="32"/>
        </w:rPr>
      </w:pPr>
      <w:r>
        <w:rPr>
          <w:rFonts w:ascii="仿宋_GB2312" w:hAnsi="宋体" w:hint="eastAsia"/>
          <w:szCs w:val="32"/>
        </w:rPr>
        <w:t>以习近平新时代中国特色社会主义思想为指导，贯彻党的教育方针，坚持立德树人根本任务，将劳动教育融入全员全过程全方位育人格局，弘扬劳动精神，教育引导学生具有科学先进的劳动知识、创新实践的劳动技能、自觉内化的劳动习惯、崇尚热爱的劳动意识、勤恳扎实的劳动态度、积极进取的劳动精神，</w:t>
      </w:r>
      <w:r>
        <w:rPr>
          <w:rFonts w:ascii="仿宋_GB2312" w:hAnsi="宋体"/>
          <w:szCs w:val="32"/>
        </w:rPr>
        <w:t>树立正确的劳动观</w:t>
      </w:r>
      <w:r>
        <w:rPr>
          <w:rFonts w:ascii="仿宋_GB2312" w:hAnsi="宋体" w:hint="eastAsia"/>
          <w:szCs w:val="32"/>
        </w:rPr>
        <w:t>、</w:t>
      </w:r>
      <w:r>
        <w:rPr>
          <w:rFonts w:ascii="仿宋_GB2312" w:hAnsi="宋体"/>
          <w:szCs w:val="32"/>
        </w:rPr>
        <w:t>价值观</w:t>
      </w:r>
      <w:r>
        <w:rPr>
          <w:rFonts w:ascii="仿宋_GB2312" w:hAnsi="宋体" w:hint="eastAsia"/>
          <w:szCs w:val="32"/>
        </w:rPr>
        <w:t>、世界观和人生观，促进提升服务社会地方的意识和实效</w:t>
      </w:r>
      <w:r>
        <w:rPr>
          <w:rFonts w:ascii="仿宋_GB2312" w:hAnsi="宋体"/>
          <w:szCs w:val="32"/>
        </w:rPr>
        <w:t>。</w:t>
      </w:r>
    </w:p>
    <w:p w14:paraId="756FBECE" w14:textId="77777777" w:rsidR="00C36B20" w:rsidRDefault="00BD771C">
      <w:pPr>
        <w:spacing w:line="600" w:lineRule="exact"/>
        <w:ind w:leftChars="100" w:left="320" w:firstLineChars="100" w:firstLine="320"/>
        <w:rPr>
          <w:rFonts w:eastAsia="黑体"/>
        </w:rPr>
      </w:pPr>
      <w:r>
        <w:rPr>
          <w:rFonts w:ascii="黑体" w:eastAsia="黑体" w:hAnsi="黑体" w:hint="eastAsia"/>
          <w:szCs w:val="32"/>
        </w:rPr>
        <w:t>二、基本原则</w:t>
      </w:r>
    </w:p>
    <w:p w14:paraId="5AF7CB30" w14:textId="77777777" w:rsidR="00C36B20" w:rsidRDefault="00BD771C">
      <w:pPr>
        <w:widowControl/>
        <w:spacing w:line="600" w:lineRule="exact"/>
        <w:ind w:firstLineChars="200" w:firstLine="640"/>
        <w:rPr>
          <w:rFonts w:ascii="仿宋_GB2312" w:hAnsi="宋体"/>
          <w:szCs w:val="32"/>
        </w:rPr>
      </w:pPr>
      <w:r>
        <w:rPr>
          <w:rFonts w:ascii="仿宋_GB2312" w:hAnsi="宋体"/>
          <w:szCs w:val="32"/>
        </w:rPr>
        <w:t>坚持</w:t>
      </w:r>
      <w:r>
        <w:rPr>
          <w:rFonts w:ascii="仿宋_GB2312" w:hAnsi="宋体" w:hint="eastAsia"/>
          <w:szCs w:val="32"/>
        </w:rPr>
        <w:t>“知行合一、</w:t>
      </w:r>
      <w:r>
        <w:rPr>
          <w:rFonts w:ascii="仿宋_GB2312" w:hAnsi="宋体"/>
          <w:szCs w:val="32"/>
        </w:rPr>
        <w:t>立德树人</w:t>
      </w:r>
      <w:r>
        <w:rPr>
          <w:rFonts w:ascii="仿宋_GB2312" w:hAnsi="宋体" w:hint="eastAsia"/>
          <w:szCs w:val="32"/>
        </w:rPr>
        <w:t>”总原则</w:t>
      </w:r>
      <w:r>
        <w:rPr>
          <w:rFonts w:ascii="仿宋_GB2312" w:hAnsi="宋体"/>
          <w:szCs w:val="32"/>
        </w:rPr>
        <w:t>，</w:t>
      </w:r>
      <w:r>
        <w:rPr>
          <w:rFonts w:ascii="仿宋_GB2312" w:hAnsi="宋体" w:hint="eastAsia"/>
          <w:szCs w:val="32"/>
        </w:rPr>
        <w:t>以学校通识教育七大核心能力培养目标为依据，发挥劳育综合育人功能。坚持以生为本，充分考虑学生个体和专业特性的实际差异，激发</w:t>
      </w:r>
      <w:r>
        <w:rPr>
          <w:rFonts w:ascii="仿宋_GB2312" w:hAnsi="宋体"/>
          <w:szCs w:val="32"/>
        </w:rPr>
        <w:t>学生的主观能动性、积极性和创造性</w:t>
      </w:r>
      <w:r>
        <w:rPr>
          <w:rFonts w:ascii="仿宋_GB2312" w:hAnsi="宋体" w:hint="eastAsia"/>
          <w:szCs w:val="32"/>
        </w:rPr>
        <w:t>；坚持产教融合，增强实践育人功能，帮助学生增长才干、逐梦未来、奉献社会。</w:t>
      </w:r>
    </w:p>
    <w:p w14:paraId="6F3ACF12" w14:textId="77777777" w:rsidR="00C36B20" w:rsidRDefault="00BD771C">
      <w:pPr>
        <w:spacing w:line="600" w:lineRule="exact"/>
        <w:ind w:leftChars="100" w:left="320" w:firstLineChars="100" w:firstLine="320"/>
        <w:rPr>
          <w:rFonts w:ascii="黑体" w:eastAsia="黑体" w:hAnsi="黑体"/>
          <w:szCs w:val="32"/>
        </w:rPr>
      </w:pPr>
      <w:r>
        <w:rPr>
          <w:rFonts w:ascii="黑体" w:eastAsia="黑体" w:hAnsi="黑体" w:hint="eastAsia"/>
          <w:szCs w:val="32"/>
        </w:rPr>
        <w:lastRenderedPageBreak/>
        <w:t>三、工作目标</w:t>
      </w:r>
    </w:p>
    <w:p w14:paraId="3E26CF30" w14:textId="77777777" w:rsidR="00C36B20" w:rsidRDefault="00BD771C">
      <w:pPr>
        <w:widowControl/>
        <w:numPr>
          <w:ilvl w:val="255"/>
          <w:numId w:val="0"/>
        </w:numPr>
        <w:spacing w:line="600" w:lineRule="exact"/>
        <w:ind w:firstLineChars="200" w:firstLine="640"/>
        <w:rPr>
          <w:rFonts w:ascii="仿宋" w:eastAsia="仿宋" w:hAnsi="仿宋" w:cs="仿宋"/>
          <w:szCs w:val="32"/>
          <w:shd w:val="clear" w:color="auto" w:fill="FFFFFF"/>
        </w:rPr>
      </w:pPr>
      <w:r>
        <w:rPr>
          <w:rFonts w:ascii="仿宋_GB2312" w:hAnsi="仿宋_GB2312" w:cs="仿宋_GB2312" w:hint="eastAsia"/>
          <w:color w:val="000000"/>
          <w:szCs w:val="32"/>
          <w:shd w:val="clear" w:color="auto" w:fill="FFFFFF"/>
        </w:rPr>
        <w:t>准确把握社会主义建设者和接班人的劳动精神面貌、劳动价值取向和劳动技能水平的培养要求，全面提高学生劳动素养，使学生树立正确的劳动观念、具备必备的劳动能力、培育积极的劳动精神、养成良好的劳动习惯和品质。</w:t>
      </w:r>
    </w:p>
    <w:p w14:paraId="71E742C5" w14:textId="77777777" w:rsidR="00C36B20" w:rsidRDefault="00BD771C">
      <w:pPr>
        <w:widowControl/>
        <w:numPr>
          <w:ilvl w:val="255"/>
          <w:numId w:val="0"/>
        </w:numPr>
        <w:spacing w:line="600" w:lineRule="exact"/>
        <w:ind w:firstLineChars="200" w:firstLine="640"/>
        <w:rPr>
          <w:rFonts w:ascii="仿宋" w:eastAsia="仿宋" w:hAnsi="仿宋" w:cs="仿宋"/>
          <w:color w:val="000000"/>
          <w:szCs w:val="32"/>
          <w:shd w:val="clear" w:color="auto" w:fill="FFFFFF"/>
        </w:rPr>
      </w:pPr>
      <w:r>
        <w:rPr>
          <w:rFonts w:ascii="仿宋_GB2312" w:hAnsi="宋体" w:hint="eastAsia"/>
          <w:szCs w:val="32"/>
        </w:rPr>
        <w:t>通过优化劳动教育内容，健全劳动教育课程体系、劳动教育活动体系和劳动教育评价体系，选立一批具有引领辐射性的示范学院、示范教学团队、示范品牌活动，构建以实践活动为主，体现时代特征、地方特色，具有</w:t>
      </w:r>
      <w:proofErr w:type="gramStart"/>
      <w:r>
        <w:rPr>
          <w:rFonts w:ascii="仿宋_GB2312" w:hAnsi="宋体" w:hint="eastAsia"/>
          <w:szCs w:val="32"/>
        </w:rPr>
        <w:t>莞工特色</w:t>
      </w:r>
      <w:proofErr w:type="gramEnd"/>
      <w:r>
        <w:rPr>
          <w:rFonts w:ascii="仿宋_GB2312" w:hAnsi="宋体" w:hint="eastAsia"/>
          <w:szCs w:val="32"/>
        </w:rPr>
        <w:t>的劳动教育体系。</w:t>
      </w:r>
    </w:p>
    <w:p w14:paraId="4FF973B4" w14:textId="77777777" w:rsidR="00C36B20" w:rsidRDefault="00BD771C">
      <w:pPr>
        <w:spacing w:line="600" w:lineRule="exact"/>
        <w:ind w:firstLineChars="200" w:firstLine="640"/>
        <w:rPr>
          <w:rFonts w:ascii="黑体" w:eastAsia="黑体" w:hAnsi="黑体"/>
          <w:color w:val="0000FF"/>
          <w:szCs w:val="32"/>
        </w:rPr>
      </w:pPr>
      <w:r>
        <w:rPr>
          <w:rFonts w:ascii="黑体" w:eastAsia="黑体" w:hAnsi="黑体" w:hint="eastAsia"/>
          <w:szCs w:val="32"/>
        </w:rPr>
        <w:t xml:space="preserve">四、主要任务 </w:t>
      </w:r>
      <w:r>
        <w:rPr>
          <w:rFonts w:ascii="黑体" w:eastAsia="黑体" w:hAnsi="黑体"/>
          <w:color w:val="0000FF"/>
          <w:szCs w:val="32"/>
        </w:rPr>
        <w:t xml:space="preserve"> </w:t>
      </w:r>
    </w:p>
    <w:p w14:paraId="2FD8AF36" w14:textId="77777777" w:rsidR="00C36B20" w:rsidRDefault="00BD771C">
      <w:pPr>
        <w:spacing w:line="600" w:lineRule="exact"/>
        <w:ind w:firstLineChars="200" w:firstLine="640"/>
        <w:rPr>
          <w:rFonts w:ascii="仿宋_GB2312" w:hAnsi="宋体"/>
          <w:szCs w:val="32"/>
        </w:rPr>
      </w:pPr>
      <w:r>
        <w:rPr>
          <w:rFonts w:ascii="仿宋_GB2312" w:hAnsi="仿宋_GB2312" w:cs="仿宋_GB2312" w:hint="eastAsia"/>
          <w:color w:val="000000"/>
          <w:szCs w:val="32"/>
          <w:shd w:val="clear" w:color="auto" w:fill="FFFFFF"/>
        </w:rPr>
        <w:t>结合大学生年龄特点、能力特征、专业特色及培养目标，打造具有时代性、地方性、开放性、</w:t>
      </w:r>
      <w:proofErr w:type="gramStart"/>
      <w:r>
        <w:rPr>
          <w:rFonts w:ascii="仿宋_GB2312" w:hAnsi="仿宋_GB2312" w:cs="仿宋_GB2312" w:hint="eastAsia"/>
          <w:color w:val="000000"/>
          <w:szCs w:val="32"/>
          <w:shd w:val="clear" w:color="auto" w:fill="FFFFFF"/>
        </w:rPr>
        <w:t>莞工特色</w:t>
      </w:r>
      <w:proofErr w:type="gramEnd"/>
      <w:r>
        <w:rPr>
          <w:rFonts w:ascii="仿宋_GB2312" w:hAnsi="仿宋_GB2312" w:cs="仿宋_GB2312" w:hint="eastAsia"/>
          <w:color w:val="000000"/>
          <w:szCs w:val="32"/>
          <w:shd w:val="clear" w:color="auto" w:fill="FFFFFF"/>
        </w:rPr>
        <w:t>的劳动教育内容。</w:t>
      </w:r>
    </w:p>
    <w:p w14:paraId="26C676E5" w14:textId="77777777" w:rsidR="00C36B20" w:rsidRDefault="00BD771C">
      <w:pPr>
        <w:spacing w:line="600" w:lineRule="exact"/>
        <w:ind w:firstLineChars="200" w:firstLine="643"/>
        <w:rPr>
          <w:rFonts w:ascii="仿宋" w:eastAsia="仿宋" w:hAnsi="仿宋" w:cs="仿宋"/>
          <w:szCs w:val="32"/>
        </w:rPr>
      </w:pPr>
      <w:r>
        <w:rPr>
          <w:rFonts w:ascii="仿宋" w:eastAsia="仿宋" w:hAnsi="仿宋" w:cs="仿宋" w:hint="eastAsia"/>
          <w:b/>
          <w:bCs/>
          <w:szCs w:val="32"/>
        </w:rPr>
        <w:t>（一）优化劳动教育内容</w:t>
      </w:r>
    </w:p>
    <w:p w14:paraId="26CC0596" w14:textId="77777777" w:rsidR="00C36B20" w:rsidRDefault="00BD771C">
      <w:pPr>
        <w:spacing w:line="600" w:lineRule="exact"/>
        <w:ind w:firstLineChars="200" w:firstLine="640"/>
        <w:rPr>
          <w:rFonts w:ascii="仿宋_GB2312" w:hAnsi="宋体"/>
          <w:b/>
          <w:bCs/>
          <w:szCs w:val="32"/>
        </w:rPr>
      </w:pPr>
      <w:r>
        <w:rPr>
          <w:rFonts w:ascii="仿宋_GB2312" w:hAnsi="宋体"/>
          <w:b/>
          <w:bCs/>
          <w:szCs w:val="32"/>
        </w:rPr>
        <w:t>1</w:t>
      </w:r>
      <w:r>
        <w:rPr>
          <w:rFonts w:ascii="仿宋_GB2312" w:hAnsi="宋体" w:hint="eastAsia"/>
          <w:b/>
          <w:bCs/>
          <w:szCs w:val="32"/>
        </w:rPr>
        <w:t>.深刻体现新时代劳动教育理论</w:t>
      </w:r>
    </w:p>
    <w:p w14:paraId="7BFF0F86" w14:textId="77777777" w:rsidR="00C36B20" w:rsidRDefault="00BD771C">
      <w:pPr>
        <w:spacing w:line="600" w:lineRule="exact"/>
        <w:ind w:firstLineChars="200" w:firstLine="640"/>
        <w:rPr>
          <w:rFonts w:ascii="仿宋_GB2312" w:hAnsi="宋体"/>
          <w:szCs w:val="32"/>
        </w:rPr>
      </w:pPr>
      <w:r>
        <w:rPr>
          <w:rFonts w:ascii="仿宋_GB2312" w:hAnsi="宋体" w:hint="eastAsia"/>
          <w:szCs w:val="32"/>
        </w:rPr>
        <w:t>劳动教育理论课程要与时俱进，深刻阐释马克思主义劳动观和社会主义劳动关系，融入新时代劳动观念、劳动态度、劳动价值等内容，围绕创新创业和社会服务，结合不同学科和专业特色，开展生产劳动和服务性劳动教育，开展面向学校及社会的劳动教育、专业服务、社会实践、创新创业、勤工俭学，让学生在劳动教育中增强适应新时代的劳动意识，应用新知识、新技术、新工艺、新方法创造性地解决综合复杂问题。</w:t>
      </w:r>
    </w:p>
    <w:p w14:paraId="03038530" w14:textId="77777777" w:rsidR="00C36B20" w:rsidRDefault="00BD771C">
      <w:pPr>
        <w:spacing w:line="600" w:lineRule="exact"/>
        <w:ind w:firstLineChars="200" w:firstLine="640"/>
        <w:rPr>
          <w:rFonts w:ascii="仿宋_GB2312" w:hAnsi="宋体"/>
          <w:b/>
          <w:bCs/>
          <w:szCs w:val="32"/>
        </w:rPr>
      </w:pPr>
      <w:r>
        <w:rPr>
          <w:rFonts w:ascii="仿宋_GB2312" w:hAnsi="宋体"/>
          <w:b/>
          <w:bCs/>
          <w:szCs w:val="32"/>
        </w:rPr>
        <w:t>2</w:t>
      </w:r>
      <w:r>
        <w:rPr>
          <w:rFonts w:ascii="仿宋_GB2312" w:hAnsi="宋体" w:hint="eastAsia"/>
          <w:b/>
          <w:bCs/>
          <w:szCs w:val="32"/>
        </w:rPr>
        <w:t>.优化学生实际劳动能力培养环节</w:t>
      </w:r>
    </w:p>
    <w:p w14:paraId="39193F81" w14:textId="77777777" w:rsidR="00C36B20" w:rsidRDefault="00BD771C">
      <w:pPr>
        <w:spacing w:line="600" w:lineRule="exact"/>
        <w:ind w:firstLineChars="200" w:firstLine="640"/>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lastRenderedPageBreak/>
        <w:t>劳动教育实践课程（活动）要重视让学生知行合一，走出课室动手实践。深化产教融合，充分利用大湾区、制造名城的优势，结合当地众多优秀企业资源，为学生找到专业对口、性格适配的实习实践平台和内容，完成学生从学校到社会、从理论到实践的关键蜕变，实现德智体美劳“五育”的有机融合。</w:t>
      </w:r>
    </w:p>
    <w:p w14:paraId="18A61322" w14:textId="77777777" w:rsidR="00C36B20" w:rsidRDefault="00BD771C">
      <w:pPr>
        <w:spacing w:line="600" w:lineRule="exact"/>
        <w:ind w:firstLineChars="200" w:firstLine="640"/>
        <w:rPr>
          <w:rFonts w:ascii="仿宋_GB2312" w:hAnsi="宋体"/>
          <w:b/>
          <w:bCs/>
          <w:szCs w:val="32"/>
        </w:rPr>
      </w:pPr>
      <w:r>
        <w:rPr>
          <w:rFonts w:ascii="仿宋_GB2312" w:hAnsi="宋体" w:hint="eastAsia"/>
          <w:b/>
          <w:bCs/>
          <w:szCs w:val="32"/>
        </w:rPr>
        <w:t>3.加强劳动教育公共服务意识教学</w:t>
      </w:r>
    </w:p>
    <w:p w14:paraId="3638AC9C" w14:textId="77777777" w:rsidR="00C36B20" w:rsidRDefault="00BD771C">
      <w:pPr>
        <w:spacing w:line="600" w:lineRule="exact"/>
        <w:ind w:firstLineChars="200" w:firstLine="640"/>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t>加强劳动教育课程的横向拓展，积极组织课外劳动教育实践项目和劳动教育主题活动，鼓励各二级学院充分结合专业特色，在保证学生安全的前提下，走向社会，参与专业服务和社会劳动。在专业劳动体验中提升学生就业创业能力，注重分析相关劳动形态发展趋势，强化劳动品质培养。引导学生积极参与公共卫生劳动，与社区相关工作结合，增强对所在集体和公共场所的服务意识。引导学生通过劳动认识社会，增强社会责任感，提升人的生命价值，发扬光大中华民族劳动精神。</w:t>
      </w:r>
    </w:p>
    <w:p w14:paraId="3742AB6C" w14:textId="77777777" w:rsidR="00C36B20" w:rsidRDefault="00BD771C">
      <w:pPr>
        <w:spacing w:line="600" w:lineRule="exact"/>
        <w:ind w:firstLineChars="200" w:firstLine="640"/>
        <w:rPr>
          <w:rFonts w:ascii="仿宋_GB2312" w:hAnsi="宋体"/>
          <w:b/>
          <w:bCs/>
          <w:color w:val="0000FF"/>
          <w:szCs w:val="32"/>
        </w:rPr>
      </w:pPr>
      <w:r>
        <w:rPr>
          <w:rFonts w:ascii="仿宋_GB2312" w:hAnsi="宋体" w:hint="eastAsia"/>
          <w:b/>
          <w:bCs/>
          <w:szCs w:val="32"/>
        </w:rPr>
        <w:t>4.培育具有</w:t>
      </w:r>
      <w:proofErr w:type="gramStart"/>
      <w:r>
        <w:rPr>
          <w:rFonts w:ascii="仿宋_GB2312" w:hAnsi="宋体" w:hint="eastAsia"/>
          <w:b/>
          <w:bCs/>
          <w:szCs w:val="32"/>
        </w:rPr>
        <w:t>莞工特色</w:t>
      </w:r>
      <w:proofErr w:type="gramEnd"/>
      <w:r>
        <w:rPr>
          <w:rFonts w:ascii="仿宋_GB2312" w:hAnsi="宋体" w:hint="eastAsia"/>
          <w:b/>
          <w:bCs/>
          <w:szCs w:val="32"/>
        </w:rPr>
        <w:t>的劳动教育模式</w:t>
      </w:r>
    </w:p>
    <w:p w14:paraId="13B72468" w14:textId="77777777" w:rsidR="00C36B20" w:rsidRDefault="00BD771C">
      <w:pPr>
        <w:spacing w:line="600" w:lineRule="exact"/>
        <w:ind w:firstLineChars="200" w:firstLine="640"/>
        <w:rPr>
          <w:rFonts w:ascii="仿宋_GB2312" w:hAnsi="宋体"/>
          <w:szCs w:val="32"/>
        </w:rPr>
      </w:pPr>
      <w:r>
        <w:rPr>
          <w:rFonts w:ascii="仿宋_GB2312" w:hAnsi="宋体" w:hint="eastAsia"/>
          <w:szCs w:val="32"/>
        </w:rPr>
        <w:t>充分结合学校学科专业特色，将劳动教育与专业教育、生命教育、心理健康教育、体育、美育等相结合，引导学生从劳动知识到劳动技能、劳动实践智慧的层级增长，在劳作中感受劳动成果，感受与他人合作的乐趣，彰显学校特色劳动精神风貌，探索具有</w:t>
      </w:r>
      <w:proofErr w:type="gramStart"/>
      <w:r>
        <w:rPr>
          <w:rFonts w:ascii="仿宋_GB2312" w:hAnsi="宋体" w:hint="eastAsia"/>
          <w:szCs w:val="32"/>
        </w:rPr>
        <w:t>莞工特色</w:t>
      </w:r>
      <w:proofErr w:type="gramEnd"/>
      <w:r>
        <w:rPr>
          <w:rFonts w:ascii="仿宋_GB2312" w:hAnsi="宋体" w:hint="eastAsia"/>
          <w:szCs w:val="32"/>
        </w:rPr>
        <w:t>劳动教育模式。</w:t>
      </w:r>
    </w:p>
    <w:p w14:paraId="73FC58E9" w14:textId="77777777" w:rsidR="00C36B20" w:rsidRDefault="00BD771C">
      <w:pPr>
        <w:spacing w:line="600" w:lineRule="exact"/>
        <w:ind w:firstLineChars="200" w:firstLine="643"/>
        <w:rPr>
          <w:rFonts w:ascii="仿宋" w:eastAsia="仿宋" w:hAnsi="仿宋" w:cs="仿宋"/>
          <w:b/>
          <w:bCs/>
          <w:szCs w:val="32"/>
        </w:rPr>
      </w:pPr>
      <w:r>
        <w:rPr>
          <w:rFonts w:ascii="仿宋" w:eastAsia="仿宋" w:hAnsi="仿宋" w:cs="仿宋" w:hint="eastAsia"/>
          <w:b/>
          <w:bCs/>
          <w:szCs w:val="32"/>
        </w:rPr>
        <w:t>（二）健全劳动教育课程体系</w:t>
      </w:r>
    </w:p>
    <w:p w14:paraId="32EBC627" w14:textId="4FFC31BA" w:rsidR="00C36B20" w:rsidRDefault="00BD771C">
      <w:pPr>
        <w:spacing w:line="600" w:lineRule="exact"/>
        <w:ind w:firstLineChars="200" w:firstLine="640"/>
        <w:rPr>
          <w:rFonts w:ascii="仿宋_GB2312" w:hAnsi="宋体"/>
          <w:b/>
          <w:bCs/>
          <w:szCs w:val="32"/>
        </w:rPr>
      </w:pPr>
      <w:r w:rsidRPr="001C5418">
        <w:rPr>
          <w:rFonts w:ascii="仿宋_GB2312" w:hAnsi="宋体" w:hint="eastAsia"/>
          <w:b/>
          <w:bCs/>
          <w:szCs w:val="32"/>
        </w:rPr>
        <w:t>5.</w:t>
      </w:r>
      <w:r>
        <w:rPr>
          <w:rFonts w:ascii="仿宋_GB2312" w:hAnsi="宋体" w:hint="eastAsia"/>
          <w:b/>
          <w:bCs/>
          <w:szCs w:val="32"/>
        </w:rPr>
        <w:t>加强劳动教育通识课程建设</w:t>
      </w:r>
    </w:p>
    <w:p w14:paraId="1A1D820A" w14:textId="0643A92D" w:rsidR="00C36B20" w:rsidRDefault="00BD771C">
      <w:pPr>
        <w:spacing w:line="600" w:lineRule="exact"/>
        <w:ind w:firstLineChars="200" w:firstLine="640"/>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lastRenderedPageBreak/>
        <w:t>将劳动教育理论课程纳入专业人才培养方案，在通识教育</w:t>
      </w:r>
      <w:r w:rsidR="00461CE5" w:rsidRPr="00461CE5">
        <w:rPr>
          <w:rFonts w:ascii="仿宋_GB2312" w:hAnsi="仿宋_GB2312" w:cs="仿宋_GB2312" w:hint="eastAsia"/>
          <w:szCs w:val="32"/>
          <w:shd w:val="clear" w:color="auto" w:fill="FFFFFF"/>
        </w:rPr>
        <w:t>道德</w:t>
      </w:r>
      <w:r>
        <w:rPr>
          <w:rFonts w:ascii="仿宋_GB2312" w:hAnsi="仿宋_GB2312" w:cs="仿宋_GB2312" w:hint="eastAsia"/>
          <w:color w:val="000000"/>
          <w:szCs w:val="32"/>
          <w:shd w:val="clear" w:color="auto" w:fill="FFFFFF"/>
        </w:rPr>
        <w:t>影响力模块设置1学分16学时的劳动教育理论课程；在应用行动力模块开设其他劳动教育通识教育公共选修课，普及与学生实践能力密切相关的通用劳动科学知识；在《大学生就业创业指导》《思政课社会实践》《创业基础》等课程中各安排8学时以上的劳动教育实践内容。在本科生课外学分中设置2学分的劳动教育实践环节要求；与知行课程、知行活动紧密结合，学生至少获得1学分以上与劳动教育密切相关的知行学分；“知行讲堂”邀请知名企业家、成功人士、劳动模范等开设先进事迹报告、专业培训，强化劳动意识。</w:t>
      </w:r>
    </w:p>
    <w:p w14:paraId="79127220" w14:textId="11C96D98" w:rsidR="00C36B20" w:rsidRPr="001C5418" w:rsidRDefault="001C5418" w:rsidP="001C5418">
      <w:pPr>
        <w:tabs>
          <w:tab w:val="left" w:pos="312"/>
        </w:tabs>
        <w:spacing w:line="600" w:lineRule="exact"/>
        <w:ind w:left="643"/>
        <w:rPr>
          <w:rFonts w:ascii="仿宋_GB2312" w:hAnsi="宋体"/>
          <w:b/>
          <w:bCs/>
          <w:szCs w:val="32"/>
        </w:rPr>
      </w:pPr>
      <w:r w:rsidRPr="001C5418">
        <w:rPr>
          <w:rFonts w:ascii="仿宋_GB2312" w:hAnsi="宋体" w:hint="eastAsia"/>
          <w:b/>
          <w:bCs/>
          <w:szCs w:val="32"/>
        </w:rPr>
        <w:t>6.</w:t>
      </w:r>
      <w:r w:rsidR="00BD771C" w:rsidRPr="001C5418">
        <w:rPr>
          <w:rFonts w:ascii="仿宋_GB2312" w:hAnsi="宋体" w:hint="eastAsia"/>
          <w:b/>
          <w:bCs/>
          <w:szCs w:val="32"/>
        </w:rPr>
        <w:t>将劳动教育纳入专业教育</w:t>
      </w:r>
    </w:p>
    <w:p w14:paraId="53B1342E" w14:textId="77777777" w:rsidR="00C36B20" w:rsidRDefault="00BD771C">
      <w:pPr>
        <w:spacing w:line="600" w:lineRule="exact"/>
        <w:ind w:firstLineChars="200" w:firstLine="640"/>
        <w:rPr>
          <w:rFonts w:ascii="仿宋_GB2312" w:hAnsi="宋体"/>
          <w:szCs w:val="32"/>
        </w:rPr>
      </w:pPr>
      <w:r>
        <w:rPr>
          <w:rFonts w:ascii="仿宋_GB2312" w:hAnsi="宋体" w:hint="eastAsia"/>
          <w:szCs w:val="32"/>
        </w:rPr>
        <w:t>重视劳动教育中对新知识、新技术、新工艺、新方法的运用，提高在专业生产实践中发现问题和创造性解决问题的能力，有效支撑卓越工程师人才综合素质和社会责任感的培养要求。在《工程伦理》课程中增设专业劳动伦理教育、专业未来劳动发展趋势教育等内容或环节，鼓励有实验实践学时的专业课程中增加具有专业特色的劳动实践环节；在专业实践（实验、金工实习、专业实习、生产实习等）中设立专业劳动实践教育环节（内容）。根据专业特色，设立“五月专业劳动周”，提高实践教学比重，深化产教融合人才培养模式改革，推动校企合作共建专业、共编教材、产教融合型课程及联合搭建实践平台，推行面向企业真实生产环境的任务式培养模式，以劳动教育与专业教育相结合的形式开展劳动实践教育，作</w:t>
      </w:r>
      <w:r>
        <w:rPr>
          <w:rFonts w:ascii="仿宋_GB2312" w:hAnsi="宋体" w:hint="eastAsia"/>
          <w:szCs w:val="32"/>
        </w:rPr>
        <w:lastRenderedPageBreak/>
        <w:t>为学生课内外学分考核评价的重要依据。</w:t>
      </w:r>
    </w:p>
    <w:p w14:paraId="502B9A9B" w14:textId="39E95344" w:rsidR="00C36B20" w:rsidRPr="001C5418" w:rsidRDefault="001C5418" w:rsidP="001C5418">
      <w:pPr>
        <w:tabs>
          <w:tab w:val="left" w:pos="312"/>
        </w:tabs>
        <w:spacing w:line="600" w:lineRule="exact"/>
        <w:ind w:left="643"/>
        <w:rPr>
          <w:rFonts w:ascii="仿宋_GB2312" w:hAnsi="宋体"/>
          <w:b/>
          <w:bCs/>
          <w:szCs w:val="32"/>
        </w:rPr>
      </w:pPr>
      <w:r>
        <w:rPr>
          <w:rFonts w:ascii="仿宋_GB2312" w:hAnsi="宋体" w:hint="eastAsia"/>
          <w:b/>
          <w:bCs/>
          <w:szCs w:val="32"/>
        </w:rPr>
        <w:t>7.</w:t>
      </w:r>
      <w:r w:rsidR="00BD771C" w:rsidRPr="001C5418">
        <w:rPr>
          <w:rFonts w:ascii="仿宋_GB2312" w:hAnsi="宋体" w:hint="eastAsia"/>
          <w:b/>
          <w:bCs/>
          <w:szCs w:val="32"/>
        </w:rPr>
        <w:t>将劳动教育融入创新创业</w:t>
      </w:r>
    </w:p>
    <w:p w14:paraId="33D71A9B" w14:textId="77777777" w:rsidR="00C36B20" w:rsidRDefault="00BD771C">
      <w:pPr>
        <w:spacing w:line="600" w:lineRule="exact"/>
        <w:ind w:firstLineChars="200" w:firstLine="640"/>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t>在大学生就业指导、职业生涯规划和创新创业课程教学和实践活动中，教育学生认识自我，树立正确的劳动观和就业择业观。引导学生理性面对就业和创新创业中的各种挑战，攻坚克难，砥砺前行。结合大学生创新创业项目和攀登计划、“互联网+”、挑战杯等赛事，支持学生开展研究性学习、创新性实验、创业计划和创业模拟活动，开展科学研究，激发创新意识和创造力，助力国家科学研究和行业发展，通过劳动教育把青年人的热情转换为更大的生产力与创造力，促进创新创业，体现</w:t>
      </w:r>
      <w:proofErr w:type="gramStart"/>
      <w:r>
        <w:rPr>
          <w:rFonts w:ascii="仿宋_GB2312" w:hAnsi="仿宋_GB2312" w:cs="仿宋_GB2312" w:hint="eastAsia"/>
          <w:color w:val="000000"/>
          <w:szCs w:val="32"/>
          <w:shd w:val="clear" w:color="auto" w:fill="FFFFFF"/>
        </w:rPr>
        <w:t>莞</w:t>
      </w:r>
      <w:proofErr w:type="gramEnd"/>
      <w:r>
        <w:rPr>
          <w:rFonts w:ascii="仿宋_GB2312" w:hAnsi="仿宋_GB2312" w:cs="仿宋_GB2312" w:hint="eastAsia"/>
          <w:color w:val="000000"/>
          <w:szCs w:val="32"/>
          <w:shd w:val="clear" w:color="auto" w:fill="FFFFFF"/>
        </w:rPr>
        <w:t>工学子的责任担当与实践智慧。</w:t>
      </w:r>
    </w:p>
    <w:p w14:paraId="5E246E2B" w14:textId="77777777" w:rsidR="00C36B20" w:rsidRDefault="00BD771C">
      <w:pPr>
        <w:spacing w:line="600" w:lineRule="exact"/>
        <w:ind w:firstLineChars="200" w:firstLine="643"/>
        <w:rPr>
          <w:rFonts w:ascii="仿宋" w:eastAsia="仿宋" w:hAnsi="仿宋" w:cs="仿宋"/>
          <w:b/>
          <w:bCs/>
          <w:szCs w:val="32"/>
        </w:rPr>
      </w:pPr>
      <w:r>
        <w:rPr>
          <w:rFonts w:ascii="仿宋" w:eastAsia="仿宋" w:hAnsi="仿宋" w:cs="仿宋" w:hint="eastAsia"/>
          <w:b/>
          <w:bCs/>
          <w:szCs w:val="32"/>
        </w:rPr>
        <w:t>（三）健全劳动教育活动体系</w:t>
      </w:r>
    </w:p>
    <w:p w14:paraId="36A35ADD" w14:textId="77777777" w:rsidR="00C36B20" w:rsidRDefault="00BD771C">
      <w:pPr>
        <w:spacing w:line="600" w:lineRule="exact"/>
        <w:ind w:firstLineChars="200" w:firstLine="640"/>
        <w:rPr>
          <w:rFonts w:ascii="仿宋_GB2312" w:hAnsi="宋体"/>
          <w:b/>
          <w:bCs/>
          <w:szCs w:val="32"/>
        </w:rPr>
      </w:pPr>
      <w:r w:rsidRPr="001C5418">
        <w:rPr>
          <w:rFonts w:ascii="仿宋_GB2312" w:hAnsi="宋体" w:hint="eastAsia"/>
          <w:b/>
          <w:bCs/>
          <w:szCs w:val="32"/>
        </w:rPr>
        <w:t>8.</w:t>
      </w:r>
      <w:r>
        <w:rPr>
          <w:rFonts w:ascii="仿宋_GB2312" w:hAnsi="宋体" w:hint="eastAsia"/>
          <w:b/>
          <w:bCs/>
          <w:szCs w:val="32"/>
        </w:rPr>
        <w:t>开展日常生活劳动教育</w:t>
      </w:r>
    </w:p>
    <w:p w14:paraId="33E191B3" w14:textId="77777777" w:rsidR="00C36B20" w:rsidRDefault="00BD771C">
      <w:pPr>
        <w:spacing w:line="600" w:lineRule="exact"/>
        <w:ind w:firstLineChars="200" w:firstLine="640"/>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t>实行校园卫生包干制，开展美化校园的劳育活动，由后勤管理办公室划分责任区域并提供专业指导和工具，各学院统一做好要求并安排时间，通过志愿服务系统时长认定劳动时长。在食堂、学生办事大厅、校内劳动教育实践基地等服务性场所，开设学生志愿服务等劳动实践岗位，在确保安全的前提下，让学生积极参与服务性劳动，以勤工俭学或志愿活动、知行活动学分的方式予以认定劳动时长。</w:t>
      </w:r>
    </w:p>
    <w:p w14:paraId="6F9F4974" w14:textId="77777777" w:rsidR="00C36B20" w:rsidRDefault="00BD771C">
      <w:pPr>
        <w:spacing w:line="600" w:lineRule="exact"/>
        <w:ind w:firstLineChars="200" w:firstLine="640"/>
        <w:rPr>
          <w:rFonts w:ascii="仿宋_GB2312" w:hAnsi="宋体"/>
          <w:b/>
          <w:bCs/>
          <w:szCs w:val="32"/>
        </w:rPr>
      </w:pPr>
      <w:r>
        <w:rPr>
          <w:rFonts w:ascii="仿宋_GB2312" w:hAnsi="宋体" w:hint="eastAsia"/>
          <w:b/>
          <w:bCs/>
          <w:szCs w:val="32"/>
        </w:rPr>
        <w:t>9.开展多样活动强化劳动文化</w:t>
      </w:r>
    </w:p>
    <w:p w14:paraId="4CD1E7A4" w14:textId="77777777" w:rsidR="00C36B20" w:rsidRDefault="00BD771C">
      <w:pPr>
        <w:spacing w:line="600" w:lineRule="exact"/>
        <w:ind w:firstLineChars="200" w:firstLine="640"/>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t>强化劳动教育文化育人功能，弘扬中华优秀传统劳动文化，继承发扬革命文化，开展多样活动，让学生在劳动创造中形成发现美、</w:t>
      </w:r>
      <w:r>
        <w:rPr>
          <w:rFonts w:ascii="仿宋_GB2312" w:hAnsi="仿宋_GB2312" w:cs="仿宋_GB2312" w:hint="eastAsia"/>
          <w:color w:val="000000"/>
          <w:szCs w:val="32"/>
          <w:shd w:val="clear" w:color="auto" w:fill="FFFFFF"/>
        </w:rPr>
        <w:lastRenderedPageBreak/>
        <w:t>体验美、鉴赏美、创造美的意识和能力，提高学生审美能力和人文素养。在劳动节、植树节、学雷锋纪念日、国际志愿者日等重要节点，开展“劳动之美”系列劳动教育活动，用好各种媒体平台，打造“身边劳模”“最美劳动者”等多媒体产品，提升劳动教育的吸引力和感染力，树立热爱劳动的优秀传统美德观念。通过微直播、微寄语等多样灵活的宣传方式，分享劳动教育感悟，增强劳动教育的互动性，激发劳动基因兴趣，正确树立美丑观。</w:t>
      </w:r>
    </w:p>
    <w:p w14:paraId="2BB06C33" w14:textId="35A7D3A0" w:rsidR="00C36B20" w:rsidRPr="001C5418" w:rsidRDefault="001C5418" w:rsidP="001C5418">
      <w:pPr>
        <w:spacing w:line="600" w:lineRule="exact"/>
        <w:ind w:firstLineChars="200" w:firstLine="640"/>
        <w:rPr>
          <w:rFonts w:ascii="仿宋_GB2312" w:hAnsi="宋体"/>
          <w:b/>
          <w:bCs/>
          <w:szCs w:val="32"/>
        </w:rPr>
      </w:pPr>
      <w:r>
        <w:rPr>
          <w:rFonts w:ascii="仿宋_GB2312" w:hAnsi="宋体" w:hint="eastAsia"/>
          <w:b/>
          <w:bCs/>
          <w:szCs w:val="32"/>
        </w:rPr>
        <w:t>1</w:t>
      </w:r>
      <w:r>
        <w:rPr>
          <w:rFonts w:ascii="仿宋_GB2312" w:hAnsi="宋体"/>
          <w:b/>
          <w:bCs/>
          <w:szCs w:val="32"/>
        </w:rPr>
        <w:t>0</w:t>
      </w:r>
      <w:r>
        <w:rPr>
          <w:rFonts w:ascii="仿宋_GB2312" w:hAnsi="宋体" w:hint="eastAsia"/>
          <w:b/>
          <w:bCs/>
          <w:szCs w:val="32"/>
        </w:rPr>
        <w:t>.</w:t>
      </w:r>
      <w:r w:rsidR="00BD771C" w:rsidRPr="001C5418">
        <w:rPr>
          <w:rFonts w:ascii="仿宋_GB2312" w:hAnsi="宋体" w:hint="eastAsia"/>
          <w:b/>
          <w:bCs/>
          <w:szCs w:val="32"/>
        </w:rPr>
        <w:t>结合</w:t>
      </w:r>
      <w:r w:rsidR="00BD771C" w:rsidRPr="001C5418">
        <w:rPr>
          <w:rFonts w:ascii="仿宋_GB2312" w:hAnsi="宋体"/>
          <w:b/>
          <w:bCs/>
          <w:szCs w:val="32"/>
        </w:rPr>
        <w:t>公益活动</w:t>
      </w:r>
      <w:r w:rsidR="00BD771C" w:rsidRPr="001C5418">
        <w:rPr>
          <w:rFonts w:ascii="仿宋_GB2312" w:hAnsi="宋体" w:hint="eastAsia"/>
          <w:b/>
          <w:bCs/>
          <w:szCs w:val="32"/>
        </w:rPr>
        <w:t>服务反哺社会</w:t>
      </w:r>
    </w:p>
    <w:p w14:paraId="2A33B067" w14:textId="77777777" w:rsidR="00C36B20" w:rsidRDefault="00BD771C">
      <w:pPr>
        <w:spacing w:line="600" w:lineRule="exact"/>
        <w:ind w:firstLineChars="200" w:firstLine="640"/>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t>利用现有校内志愿服务体系、公益类社团、院级志愿服务队，围绕生态环保、脱贫攻坚、乡村振兴、品质都市打造、大湾区建设、智能化生活等主题，不断拓展领域、创新形式、丰富内容、沉淀品牌，积极组织开展校内外公益活动，结合“三支一扶”、大学生志愿服务西部计划、“青年红色筑梦之旅”“三下乡”等社会实践活动，开展面向社会的服务性劳动教育，强化学生公共服务意识和面对重大疫情、灾害等危机主动作为的奉献精神。在社会上树立</w:t>
      </w:r>
      <w:proofErr w:type="gramStart"/>
      <w:r>
        <w:rPr>
          <w:rFonts w:ascii="仿宋_GB2312" w:hAnsi="仿宋_GB2312" w:cs="仿宋_GB2312" w:hint="eastAsia"/>
          <w:color w:val="000000"/>
          <w:szCs w:val="32"/>
          <w:shd w:val="clear" w:color="auto" w:fill="FFFFFF"/>
        </w:rPr>
        <w:t>莞</w:t>
      </w:r>
      <w:proofErr w:type="gramEnd"/>
      <w:r>
        <w:rPr>
          <w:rFonts w:ascii="仿宋_GB2312" w:hAnsi="仿宋_GB2312" w:cs="仿宋_GB2312" w:hint="eastAsia"/>
          <w:color w:val="000000"/>
          <w:szCs w:val="32"/>
          <w:shd w:val="clear" w:color="auto" w:fill="FFFFFF"/>
        </w:rPr>
        <w:t>工学子“爱劳动、有担当”的良好形象，引领新时代志愿服务风尚。</w:t>
      </w:r>
    </w:p>
    <w:p w14:paraId="1C032B06" w14:textId="77777777" w:rsidR="00C36B20" w:rsidRDefault="00BD771C">
      <w:pPr>
        <w:spacing w:line="600" w:lineRule="exact"/>
        <w:ind w:firstLineChars="200" w:firstLine="643"/>
        <w:rPr>
          <w:rFonts w:ascii="仿宋" w:eastAsia="仿宋" w:hAnsi="仿宋" w:cs="仿宋"/>
          <w:b/>
          <w:bCs/>
          <w:szCs w:val="32"/>
        </w:rPr>
      </w:pPr>
      <w:r>
        <w:rPr>
          <w:rFonts w:ascii="仿宋" w:eastAsia="仿宋" w:hAnsi="仿宋" w:cs="仿宋" w:hint="eastAsia"/>
          <w:b/>
          <w:bCs/>
          <w:szCs w:val="32"/>
        </w:rPr>
        <w:t>（四）</w:t>
      </w:r>
      <w:r>
        <w:rPr>
          <w:rFonts w:ascii="仿宋" w:eastAsia="仿宋" w:hAnsi="仿宋" w:cs="仿宋" w:hint="eastAsia"/>
          <w:b/>
          <w:color w:val="000000"/>
          <w:szCs w:val="32"/>
          <w:shd w:val="clear" w:color="auto" w:fill="FFFFFF"/>
        </w:rPr>
        <w:t>建立健全劳动素养评价体系</w:t>
      </w:r>
    </w:p>
    <w:p w14:paraId="40964338" w14:textId="77777777" w:rsidR="00C36B20" w:rsidRPr="001C5418" w:rsidRDefault="00BD771C" w:rsidP="001C5418">
      <w:pPr>
        <w:spacing w:line="600" w:lineRule="exact"/>
        <w:ind w:firstLineChars="200" w:firstLine="640"/>
        <w:rPr>
          <w:rFonts w:ascii="仿宋_GB2312" w:hAnsi="宋体"/>
          <w:b/>
          <w:bCs/>
          <w:szCs w:val="32"/>
        </w:rPr>
      </w:pPr>
      <w:r w:rsidRPr="001C5418">
        <w:rPr>
          <w:rFonts w:ascii="仿宋_GB2312" w:hAnsi="宋体" w:hint="eastAsia"/>
          <w:b/>
          <w:bCs/>
          <w:szCs w:val="32"/>
        </w:rPr>
        <w:t>11.将劳动素养纳入学生综合素质评价体系</w:t>
      </w:r>
    </w:p>
    <w:p w14:paraId="5F9DA477" w14:textId="77777777" w:rsidR="00C36B20" w:rsidRDefault="00BD771C">
      <w:pPr>
        <w:spacing w:line="600" w:lineRule="exact"/>
        <w:ind w:firstLineChars="200" w:firstLine="640"/>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t>明确劳动教育课程学习要求，规范学生劳动教育实践学分标准、时长认定，以定量评价为基础确保劳动教育切实开展，客观记录学生劳动教育理论及实践过程，开展过程性评价；以学生的劳动总结、劳动成果为主，根据用人单位反馈、社会实践表现评价等他方评价</w:t>
      </w:r>
      <w:r>
        <w:rPr>
          <w:rFonts w:ascii="仿宋_GB2312" w:hAnsi="仿宋_GB2312" w:cs="仿宋_GB2312" w:hint="eastAsia"/>
          <w:color w:val="000000"/>
          <w:szCs w:val="32"/>
          <w:shd w:val="clear" w:color="auto" w:fill="FFFFFF"/>
        </w:rPr>
        <w:lastRenderedPageBreak/>
        <w:t>为辅，对学生的劳动观念、劳动能力进行总结性评价。</w:t>
      </w:r>
    </w:p>
    <w:p w14:paraId="3DBB635D" w14:textId="77777777" w:rsidR="00C36B20" w:rsidRDefault="00BD771C">
      <w:pPr>
        <w:spacing w:line="600" w:lineRule="exact"/>
        <w:ind w:firstLineChars="200" w:firstLine="640"/>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t>开发具有</w:t>
      </w:r>
      <w:proofErr w:type="gramStart"/>
      <w:r>
        <w:rPr>
          <w:rFonts w:ascii="仿宋_GB2312" w:hAnsi="仿宋_GB2312" w:cs="仿宋_GB2312" w:hint="eastAsia"/>
          <w:color w:val="000000"/>
          <w:szCs w:val="32"/>
          <w:shd w:val="clear" w:color="auto" w:fill="FFFFFF"/>
        </w:rPr>
        <w:t>莞工特色</w:t>
      </w:r>
      <w:proofErr w:type="gramEnd"/>
      <w:r>
        <w:rPr>
          <w:rFonts w:ascii="仿宋_GB2312" w:hAnsi="仿宋_GB2312" w:cs="仿宋_GB2312" w:hint="eastAsia"/>
          <w:color w:val="000000"/>
          <w:szCs w:val="32"/>
          <w:shd w:val="clear" w:color="auto" w:fill="FFFFFF"/>
        </w:rPr>
        <w:t>的劳动素养测评系统，完善相关平台，将课程劳动环节、社会实践、学生志愿活动等纳入课外学分认定系统和学生学年综合素质测评体系，将劳动素养评价结果纳入学生评优、推优入党等指标体系中，发挥评价的育人导向和反馈改进功能。</w:t>
      </w:r>
    </w:p>
    <w:p w14:paraId="58DFC378" w14:textId="77777777" w:rsidR="00C36B20" w:rsidRDefault="00BD771C">
      <w:pPr>
        <w:spacing w:line="600" w:lineRule="exact"/>
        <w:ind w:firstLineChars="200" w:firstLine="640"/>
        <w:rPr>
          <w:rFonts w:ascii="黑体" w:eastAsia="黑体" w:hAnsi="黑体"/>
          <w:szCs w:val="32"/>
        </w:rPr>
      </w:pPr>
      <w:r>
        <w:rPr>
          <w:rFonts w:ascii="黑体" w:eastAsia="黑体" w:hAnsi="黑体" w:hint="eastAsia"/>
          <w:szCs w:val="32"/>
        </w:rPr>
        <w:t xml:space="preserve">四、保障机制 </w:t>
      </w:r>
      <w:r>
        <w:rPr>
          <w:rFonts w:ascii="黑体" w:eastAsia="黑体" w:hAnsi="黑体"/>
          <w:szCs w:val="32"/>
        </w:rPr>
        <w:t xml:space="preserve"> </w:t>
      </w:r>
    </w:p>
    <w:p w14:paraId="1B5AC6E3" w14:textId="77777777" w:rsidR="00C36B20" w:rsidRDefault="00BD771C">
      <w:pPr>
        <w:widowControl/>
        <w:spacing w:line="600" w:lineRule="exact"/>
        <w:ind w:firstLineChars="200" w:firstLine="643"/>
        <w:rPr>
          <w:rFonts w:ascii="仿宋" w:eastAsia="仿宋" w:hAnsi="仿宋" w:cs="仿宋"/>
          <w:b/>
          <w:bCs/>
          <w:color w:val="000000"/>
          <w:szCs w:val="32"/>
          <w:shd w:val="clear" w:color="auto" w:fill="FFFFFF"/>
        </w:rPr>
      </w:pPr>
      <w:r>
        <w:rPr>
          <w:rFonts w:ascii="仿宋" w:eastAsia="仿宋" w:hAnsi="仿宋" w:cs="仿宋" w:hint="eastAsia"/>
          <w:b/>
          <w:bCs/>
          <w:color w:val="000000"/>
          <w:szCs w:val="32"/>
          <w:shd w:val="clear" w:color="auto" w:fill="FFFFFF"/>
        </w:rPr>
        <w:t>（一）健全劳动教育工作机制</w:t>
      </w:r>
    </w:p>
    <w:p w14:paraId="048CA259" w14:textId="77777777" w:rsidR="00C36B20" w:rsidRDefault="00BD771C">
      <w:pPr>
        <w:spacing w:line="600" w:lineRule="exact"/>
        <w:ind w:firstLineChars="200" w:firstLine="640"/>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t>建立健全劳动教育组织实施的工作机制，由分管思想政治工作的副书记和分管教学副校长负责组织领导劳动教育工作。教务处、学生工作部负责劳动教育的规划设计、组织协调，马克思主义学院、校团委、</w:t>
      </w:r>
      <w:proofErr w:type="gramStart"/>
      <w:r>
        <w:rPr>
          <w:rFonts w:ascii="仿宋_GB2312" w:hAnsi="仿宋_GB2312" w:cs="仿宋_GB2312" w:hint="eastAsia"/>
          <w:color w:val="000000"/>
          <w:szCs w:val="32"/>
          <w:shd w:val="clear" w:color="auto" w:fill="FFFFFF"/>
        </w:rPr>
        <w:t>教评中心</w:t>
      </w:r>
      <w:proofErr w:type="gramEnd"/>
      <w:r>
        <w:rPr>
          <w:rFonts w:ascii="仿宋_GB2312" w:hAnsi="仿宋_GB2312" w:cs="仿宋_GB2312" w:hint="eastAsia"/>
          <w:color w:val="000000"/>
          <w:szCs w:val="32"/>
          <w:shd w:val="clear" w:color="auto" w:fill="FFFFFF"/>
        </w:rPr>
        <w:t>、学生就业创业指导与服务中心、创新创业学院、后勤办公室等单位和部门配合资源整合、师资培训、过程管理、总结评价等工作。各二级学院成立劳动教育工作小组，经党政联席会通过制定并实施本学院劳动教育实施方案，根据专业情况设置较为统一的志愿服务时长毕业要求，做好认定劳动教育学分和时长的标准规范。</w:t>
      </w:r>
    </w:p>
    <w:p w14:paraId="223CE66F" w14:textId="77777777" w:rsidR="00C36B20" w:rsidRDefault="00BD771C">
      <w:pPr>
        <w:widowControl/>
        <w:spacing w:line="600" w:lineRule="exact"/>
        <w:ind w:firstLineChars="200" w:firstLine="643"/>
        <w:rPr>
          <w:rFonts w:ascii="仿宋" w:eastAsia="仿宋" w:hAnsi="仿宋" w:cs="仿宋"/>
          <w:b/>
          <w:bCs/>
          <w:color w:val="000000"/>
          <w:szCs w:val="32"/>
          <w:shd w:val="clear" w:color="auto" w:fill="FFFFFF"/>
        </w:rPr>
      </w:pPr>
      <w:r>
        <w:rPr>
          <w:rFonts w:ascii="仿宋" w:eastAsia="仿宋" w:hAnsi="仿宋" w:cs="仿宋" w:hint="eastAsia"/>
          <w:b/>
          <w:color w:val="000000"/>
          <w:szCs w:val="32"/>
          <w:shd w:val="clear" w:color="auto" w:fill="FFFFFF"/>
        </w:rPr>
        <w:t>（二）</w:t>
      </w:r>
      <w:r>
        <w:rPr>
          <w:rFonts w:ascii="仿宋" w:eastAsia="仿宋" w:hAnsi="仿宋" w:cs="仿宋" w:hint="eastAsia"/>
          <w:b/>
          <w:bCs/>
          <w:color w:val="000000"/>
          <w:szCs w:val="32"/>
          <w:shd w:val="clear" w:color="auto" w:fill="FFFFFF"/>
        </w:rPr>
        <w:t>加大劳动教育资金投入</w:t>
      </w:r>
    </w:p>
    <w:p w14:paraId="1560E959" w14:textId="77777777" w:rsidR="00C36B20" w:rsidRDefault="00BD771C">
      <w:pPr>
        <w:spacing w:line="600" w:lineRule="exact"/>
        <w:ind w:firstLineChars="200" w:firstLine="640"/>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t>建立健全经费投入及激励机制。多种形式筹措资金，设立劳动教育专项经费，加快建设校内劳动教育场所和校外劳动教育实践基地，建立健全劳动教育器材、耗材补充机制。充分调动资源，多渠道引入社会力量参与学校劳动教育，共建共享稳定的劳动实践基地、校外实习实训基地、各类型创新创业孵化平台，多渠道拓展劳动实</w:t>
      </w:r>
      <w:r>
        <w:rPr>
          <w:rFonts w:ascii="仿宋_GB2312" w:hAnsi="仿宋_GB2312" w:cs="仿宋_GB2312" w:hint="eastAsia"/>
          <w:color w:val="000000"/>
          <w:szCs w:val="32"/>
          <w:shd w:val="clear" w:color="auto" w:fill="FFFFFF"/>
        </w:rPr>
        <w:lastRenderedPageBreak/>
        <w:t>践场所。</w:t>
      </w:r>
    </w:p>
    <w:p w14:paraId="41E4B793" w14:textId="77777777" w:rsidR="00C36B20" w:rsidRDefault="00BD771C">
      <w:pPr>
        <w:widowControl/>
        <w:spacing w:line="600" w:lineRule="exact"/>
        <w:ind w:firstLineChars="200" w:firstLine="643"/>
        <w:rPr>
          <w:rFonts w:ascii="仿宋" w:eastAsia="仿宋" w:hAnsi="仿宋" w:cs="仿宋"/>
          <w:color w:val="000000"/>
          <w:szCs w:val="32"/>
          <w:shd w:val="clear" w:color="auto" w:fill="FFFFFF"/>
        </w:rPr>
      </w:pPr>
      <w:r>
        <w:rPr>
          <w:rFonts w:ascii="仿宋" w:eastAsia="仿宋" w:hAnsi="仿宋" w:cs="仿宋" w:hint="eastAsia"/>
          <w:b/>
          <w:bCs/>
          <w:color w:val="000000"/>
          <w:szCs w:val="32"/>
          <w:shd w:val="clear" w:color="auto" w:fill="FFFFFF"/>
        </w:rPr>
        <w:t>（三）加强劳动教育师资队伍建设</w:t>
      </w:r>
    </w:p>
    <w:p w14:paraId="7E635DBD" w14:textId="77777777" w:rsidR="00C36B20" w:rsidRDefault="00BD771C">
      <w:pPr>
        <w:spacing w:line="600" w:lineRule="exact"/>
        <w:ind w:firstLineChars="200" w:firstLine="640"/>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t>组建数量充足、相对稳定、专兼结合的劳动教育教师队伍，加强劳动教育师资培养，对承担劳动教育课程的教师进行专项培训，提高劳动育人意识和专业化水平。建立劳动课教师特聘制度，聘请具有实践经验的社会专业技术人员、劳动模范等担任兼职教师。开展劳动教育经验交流和成果展示活动，激发广大教师实践创新的潜能和动力。积极协调新闻媒体传播劳动光荣、创造伟大思想，大力宣传劳动教育先进个人。</w:t>
      </w:r>
    </w:p>
    <w:p w14:paraId="4510059C" w14:textId="77777777" w:rsidR="00C36B20" w:rsidRDefault="00BD771C">
      <w:pPr>
        <w:widowControl/>
        <w:spacing w:line="600" w:lineRule="exact"/>
        <w:ind w:left="3" w:firstLineChars="200" w:firstLine="643"/>
        <w:rPr>
          <w:rFonts w:ascii="仿宋" w:eastAsia="仿宋" w:hAnsi="仿宋" w:cs="仿宋"/>
          <w:b/>
          <w:bCs/>
          <w:color w:val="000000"/>
          <w:szCs w:val="32"/>
          <w:shd w:val="clear" w:color="auto" w:fill="FFFFFF"/>
        </w:rPr>
      </w:pPr>
      <w:r>
        <w:rPr>
          <w:rFonts w:ascii="仿宋" w:eastAsia="仿宋" w:hAnsi="仿宋" w:cs="仿宋" w:hint="eastAsia"/>
          <w:b/>
          <w:bCs/>
          <w:color w:val="000000"/>
          <w:szCs w:val="32"/>
          <w:shd w:val="clear" w:color="auto" w:fill="FFFFFF"/>
        </w:rPr>
        <w:t>（四）推动劳动教育示范建设</w:t>
      </w:r>
    </w:p>
    <w:p w14:paraId="12B40585" w14:textId="77777777" w:rsidR="00C36B20" w:rsidRDefault="00BD771C">
      <w:pPr>
        <w:spacing w:line="600" w:lineRule="exact"/>
        <w:ind w:firstLineChars="200" w:firstLine="640"/>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t>落实二级学院劳动教育主体责任，发挥二级学院劳动教育主体作用和创造性，学院应充分结合学科专业特点和实际，</w:t>
      </w:r>
      <w:proofErr w:type="gramStart"/>
      <w:r>
        <w:rPr>
          <w:rFonts w:ascii="仿宋_GB2312" w:hAnsi="仿宋_GB2312" w:cs="仿宋_GB2312" w:hint="eastAsia"/>
          <w:color w:val="000000"/>
          <w:szCs w:val="32"/>
          <w:shd w:val="clear" w:color="auto" w:fill="FFFFFF"/>
        </w:rPr>
        <w:t>从思政劳育</w:t>
      </w:r>
      <w:proofErr w:type="gramEnd"/>
      <w:r>
        <w:rPr>
          <w:rFonts w:ascii="仿宋_GB2312" w:hAnsi="仿宋_GB2312" w:cs="仿宋_GB2312" w:hint="eastAsia"/>
          <w:color w:val="000000"/>
          <w:szCs w:val="32"/>
          <w:shd w:val="clear" w:color="auto" w:fill="FFFFFF"/>
        </w:rPr>
        <w:t>、课程劳育、专业劳育、实践劳育、劳育评价等方面，有特色、全方位地开展劳动教育实践。二级学院劳动教育的实施情况，列入院长年度述职报告专项报告内容，列入二级学院教学质量指数监测与评估体系。推动劳动教育示范建设，通过遴选，建设一批劳动教育示范学院、示范品牌、示范教学团队，推动学校劳动教育深入长效开展。</w:t>
      </w:r>
    </w:p>
    <w:p w14:paraId="1F447C9C" w14:textId="77777777" w:rsidR="00C36B20" w:rsidRDefault="00C36B20"/>
    <w:p w14:paraId="216D367A" w14:textId="77777777" w:rsidR="00C36B20" w:rsidRDefault="00C36B20">
      <w:pPr>
        <w:rPr>
          <w:color w:val="0000FF"/>
        </w:rPr>
      </w:pPr>
    </w:p>
    <w:sectPr w:rsidR="00C36B20">
      <w:footerReference w:type="default" r:id="rId7"/>
      <w:pgSz w:w="11906" w:h="16838"/>
      <w:pgMar w:top="1701" w:right="1304" w:bottom="1304" w:left="1304" w:header="851" w:footer="1304" w:gutter="0"/>
      <w:pgBorders w:display="firstPage">
        <w:bottom w:val="thickThinSmallGap" w:sz="24" w:space="2" w:color="FF0000"/>
      </w:pgBorders>
      <w:pgNumType w:fmt="numberInDash"/>
      <w:cols w:space="720"/>
      <w:titlePg/>
      <w:docGrid w:type="linesAndChar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6A5D" w14:textId="77777777" w:rsidR="0078185A" w:rsidRDefault="0078185A" w:rsidP="00A616B4">
      <w:r>
        <w:separator/>
      </w:r>
    </w:p>
  </w:endnote>
  <w:endnote w:type="continuationSeparator" w:id="0">
    <w:p w14:paraId="774C3843" w14:textId="77777777" w:rsidR="0078185A" w:rsidRDefault="0078185A" w:rsidP="00A6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华康简标题宋">
    <w:altName w:val="微软雅黑"/>
    <w:charset w:val="86"/>
    <w:family w:val="moder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285921"/>
      <w:docPartObj>
        <w:docPartGallery w:val="Page Numbers (Bottom of Page)"/>
        <w:docPartUnique/>
      </w:docPartObj>
    </w:sdtPr>
    <w:sdtEndPr/>
    <w:sdtContent>
      <w:p w14:paraId="7F84B0D9" w14:textId="29122E4D" w:rsidR="00461CE5" w:rsidRDefault="00461CE5">
        <w:pPr>
          <w:pStyle w:val="a4"/>
        </w:pPr>
        <w:r>
          <w:fldChar w:fldCharType="begin"/>
        </w:r>
        <w:r>
          <w:instrText>PAGE   \* MERGEFORMAT</w:instrText>
        </w:r>
        <w:r>
          <w:fldChar w:fldCharType="separate"/>
        </w:r>
        <w:r>
          <w:rPr>
            <w:lang w:val="zh-CN"/>
          </w:rPr>
          <w:t>2</w:t>
        </w:r>
        <w:r>
          <w:fldChar w:fldCharType="end"/>
        </w:r>
      </w:p>
    </w:sdtContent>
  </w:sdt>
  <w:p w14:paraId="62B0CBDB" w14:textId="77777777" w:rsidR="00461CE5" w:rsidRDefault="00461CE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6E6B" w14:textId="77777777" w:rsidR="0078185A" w:rsidRDefault="0078185A" w:rsidP="00A616B4">
      <w:r>
        <w:separator/>
      </w:r>
    </w:p>
  </w:footnote>
  <w:footnote w:type="continuationSeparator" w:id="0">
    <w:p w14:paraId="45BE9304" w14:textId="77777777" w:rsidR="0078185A" w:rsidRDefault="0078185A" w:rsidP="00A6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AB24B3"/>
    <w:multiLevelType w:val="singleLevel"/>
    <w:tmpl w:val="92AB24B3"/>
    <w:lvl w:ilvl="0">
      <w:start w:val="10"/>
      <w:numFmt w:val="decimal"/>
      <w:lvlText w:val="%1."/>
      <w:lvlJc w:val="left"/>
      <w:pPr>
        <w:tabs>
          <w:tab w:val="left" w:pos="312"/>
        </w:tabs>
      </w:pPr>
    </w:lvl>
  </w:abstractNum>
  <w:abstractNum w:abstractNumId="1" w15:restartNumberingAfterBreak="0">
    <w:nsid w:val="FFFFFFFB"/>
    <w:multiLevelType w:val="multilevel"/>
    <w:tmpl w:val="FFFFFFFB"/>
    <w:lvl w:ilvl="0">
      <w:start w:val="1"/>
      <w:numFmt w:val="none"/>
      <w:pStyle w:val="1"/>
      <w:suff w:val="nothing"/>
      <w:lvlText w:val=""/>
      <w:lvlJc w:val="left"/>
    </w:lvl>
    <w:lvl w:ilvl="1">
      <w:numFmt w:val="decimal"/>
      <w:lvlText w:val="%2"/>
      <w:legacy w:legacy="1" w:legacySpace="0" w:legacyIndent="0"/>
      <w:lvlJc w:val="left"/>
      <w:rPr>
        <w:rFonts w:ascii="宋体" w:eastAsia="宋体" w:hint="eastAsia"/>
      </w:rPr>
    </w:lvl>
    <w:lvl w:ilvl="2">
      <w:numFmt w:val="decimal"/>
      <w:lvlText w:val="%3"/>
      <w:legacy w:legacy="1" w:legacySpace="0" w:legacyIndent="0"/>
      <w:lvlJc w:val="left"/>
      <w:rPr>
        <w:rFonts w:ascii="宋体" w:eastAsia="宋体" w:hint="eastAsia"/>
      </w:rPr>
    </w:lvl>
    <w:lvl w:ilvl="3">
      <w:numFmt w:val="decimal"/>
      <w:lvlText w:val="%4"/>
      <w:legacy w:legacy="1" w:legacySpace="0" w:legacyIndent="0"/>
      <w:lvlJc w:val="left"/>
      <w:rPr>
        <w:rFonts w:ascii="宋体" w:eastAsia="宋体" w:hint="eastAsia"/>
      </w:rPr>
    </w:lvl>
    <w:lvl w:ilvl="4">
      <w:numFmt w:val="decimal"/>
      <w:lvlText w:val="%5"/>
      <w:legacy w:legacy="1" w:legacySpace="0" w:legacyIndent="0"/>
      <w:lvlJc w:val="left"/>
      <w:rPr>
        <w:rFonts w:ascii="宋体" w:eastAsia="宋体" w:hint="eastAsia"/>
      </w:rPr>
    </w:lvl>
    <w:lvl w:ilvl="5">
      <w:numFmt w:val="decimal"/>
      <w:lvlText w:val="%6"/>
      <w:legacy w:legacy="1" w:legacySpace="0" w:legacyIndent="0"/>
      <w:lvlJc w:val="left"/>
      <w:rPr>
        <w:rFonts w:ascii="宋体" w:eastAsia="宋体" w:hint="eastAsia"/>
      </w:rPr>
    </w:lvl>
    <w:lvl w:ilvl="6">
      <w:numFmt w:val="decimal"/>
      <w:lvlText w:val="%7"/>
      <w:legacy w:legacy="1" w:legacySpace="0" w:legacyIndent="0"/>
      <w:lvlJc w:val="left"/>
      <w:rPr>
        <w:rFonts w:ascii="宋体" w:eastAsia="宋体" w:hint="eastAsia"/>
      </w:rPr>
    </w:lvl>
    <w:lvl w:ilvl="7">
      <w:numFmt w:val="decimal"/>
      <w:lvlText w:val="%8"/>
      <w:legacy w:legacy="1" w:legacySpace="0" w:legacyIndent="0"/>
      <w:lvlJc w:val="left"/>
      <w:rPr>
        <w:rFonts w:ascii="宋体" w:eastAsia="宋体" w:hint="eastAsia"/>
      </w:rPr>
    </w:lvl>
    <w:lvl w:ilvl="8">
      <w:numFmt w:val="decimal"/>
      <w:lvlText w:val="%9"/>
      <w:legacy w:legacy="1" w:legacySpace="0" w:legacyIndent="0"/>
      <w:lvlJc w:val="left"/>
      <w:rPr>
        <w:rFonts w:ascii="宋体" w:eastAsia="宋体" w:hint="eastAsia"/>
      </w:rPr>
    </w:lvl>
  </w:abstractNum>
  <w:abstractNum w:abstractNumId="2" w15:restartNumberingAfterBreak="0">
    <w:nsid w:val="3A59118D"/>
    <w:multiLevelType w:val="singleLevel"/>
    <w:tmpl w:val="3A59118D"/>
    <w:lvl w:ilvl="0">
      <w:start w:val="6"/>
      <w:numFmt w:val="decimal"/>
      <w:lvlText w:val="%1."/>
      <w:lvlJc w:val="left"/>
      <w:pPr>
        <w:tabs>
          <w:tab w:val="left" w:pos="312"/>
        </w:tabs>
      </w:pPr>
    </w:lvl>
  </w:abstractNum>
  <w:num w:numId="1" w16cid:durableId="794062556">
    <w:abstractNumId w:val="1"/>
  </w:num>
  <w:num w:numId="2" w16cid:durableId="499928409">
    <w:abstractNumId w:val="2"/>
  </w:num>
  <w:num w:numId="3" w16cid:durableId="176777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38755F3"/>
    <w:rsid w:val="000B2921"/>
    <w:rsid w:val="000C5891"/>
    <w:rsid w:val="0012073E"/>
    <w:rsid w:val="001A4DF6"/>
    <w:rsid w:val="001C5418"/>
    <w:rsid w:val="002243AC"/>
    <w:rsid w:val="00313C2D"/>
    <w:rsid w:val="00351F7E"/>
    <w:rsid w:val="0037587D"/>
    <w:rsid w:val="00461CE5"/>
    <w:rsid w:val="004C3BD0"/>
    <w:rsid w:val="00570B16"/>
    <w:rsid w:val="005973ED"/>
    <w:rsid w:val="005E2C75"/>
    <w:rsid w:val="00610220"/>
    <w:rsid w:val="006821A9"/>
    <w:rsid w:val="0078185A"/>
    <w:rsid w:val="007F1F2B"/>
    <w:rsid w:val="00A616B4"/>
    <w:rsid w:val="00BD771C"/>
    <w:rsid w:val="00C23A06"/>
    <w:rsid w:val="00C36B20"/>
    <w:rsid w:val="00CA6082"/>
    <w:rsid w:val="00CD7C4C"/>
    <w:rsid w:val="00D55C61"/>
    <w:rsid w:val="00D77782"/>
    <w:rsid w:val="00E15955"/>
    <w:rsid w:val="00ED3CEA"/>
    <w:rsid w:val="00F47D82"/>
    <w:rsid w:val="04807A7A"/>
    <w:rsid w:val="11DA085C"/>
    <w:rsid w:val="120A565B"/>
    <w:rsid w:val="138755F3"/>
    <w:rsid w:val="1D126A49"/>
    <w:rsid w:val="1E4D369C"/>
    <w:rsid w:val="2CA72D34"/>
    <w:rsid w:val="3BF91351"/>
    <w:rsid w:val="3F7C5476"/>
    <w:rsid w:val="3F820C5A"/>
    <w:rsid w:val="4A520FA8"/>
    <w:rsid w:val="4B385B2F"/>
    <w:rsid w:val="4B833091"/>
    <w:rsid w:val="4B913944"/>
    <w:rsid w:val="4E8D20AC"/>
    <w:rsid w:val="5139389D"/>
    <w:rsid w:val="7C1A1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7D922"/>
  <w15:docId w15:val="{CCACF623-7E92-4F3C-93C6-FED4D0A8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qFormat/>
    <w:pPr>
      <w:keepNext/>
      <w:keepLines/>
      <w:widowControl/>
      <w:numPr>
        <w:numId w:val="1"/>
      </w:numPr>
      <w:adjustRightInd w:val="0"/>
      <w:spacing w:line="580" w:lineRule="atLeast"/>
      <w:jc w:val="center"/>
      <w:textAlignment w:val="baseline"/>
      <w:outlineLvl w:val="0"/>
    </w:pPr>
    <w:rPr>
      <w:rFonts w:eastAsia="华康简标题宋"/>
      <w:kern w:val="44"/>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footer"/>
    <w:basedOn w:val="a"/>
    <w:link w:val="a5"/>
    <w:uiPriority w:val="99"/>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rPr>
  </w:style>
  <w:style w:type="paragraph" w:styleId="a9">
    <w:name w:val="List Paragraph"/>
    <w:basedOn w:val="a"/>
    <w:uiPriority w:val="34"/>
    <w:qFormat/>
    <w:pPr>
      <w:ind w:firstLineChars="200" w:firstLine="420"/>
    </w:pPr>
  </w:style>
  <w:style w:type="character" w:customStyle="1" w:styleId="a7">
    <w:name w:val="页眉 字符"/>
    <w:basedOn w:val="a0"/>
    <w:link w:val="a6"/>
    <w:qFormat/>
    <w:rPr>
      <w:rFonts w:eastAsia="仿宋_GB2312"/>
      <w:kern w:val="2"/>
      <w:sz w:val="18"/>
      <w:szCs w:val="18"/>
    </w:rPr>
  </w:style>
  <w:style w:type="character" w:customStyle="1" w:styleId="a5">
    <w:name w:val="页脚 字符"/>
    <w:basedOn w:val="a0"/>
    <w:link w:val="a4"/>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xyzh</dc:creator>
  <cp:lastModifiedBy>刘蒂</cp:lastModifiedBy>
  <cp:revision>9</cp:revision>
  <dcterms:created xsi:type="dcterms:W3CDTF">2022-03-25T05:51:00Z</dcterms:created>
  <dcterms:modified xsi:type="dcterms:W3CDTF">2022-04-10T03:23:00Z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B3B79256F8894C289733DB75F45B3A6B</vt:lpwstr>
  </property>
</Properties>
</file>