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1" w:rsidRPr="003D1147" w:rsidRDefault="00BC5561" w:rsidP="009B100D">
      <w:pPr>
        <w:widowControl/>
        <w:shd w:val="clear" w:color="auto" w:fill="FFFFFF"/>
        <w:adjustRightInd w:val="0"/>
        <w:snapToGrid w:val="0"/>
        <w:spacing w:line="600" w:lineRule="exact"/>
        <w:jc w:val="center"/>
        <w:outlineLvl w:val="0"/>
        <w:rPr>
          <w:rFonts w:eastAsia="方正小标宋简体"/>
          <w:kern w:val="36"/>
          <w:sz w:val="44"/>
          <w:szCs w:val="44"/>
        </w:rPr>
      </w:pPr>
      <w:r w:rsidRPr="003D1147">
        <w:rPr>
          <w:rFonts w:eastAsia="方正小标宋简体" w:cs="方正小标宋简体" w:hint="eastAsia"/>
          <w:kern w:val="36"/>
          <w:sz w:val="44"/>
          <w:szCs w:val="44"/>
        </w:rPr>
        <w:t>东莞理工学院教材选用管理办法</w:t>
      </w:r>
    </w:p>
    <w:p w:rsidR="00BC5561" w:rsidRPr="003D1147" w:rsidRDefault="00BC5561" w:rsidP="00D9581F">
      <w:pPr>
        <w:adjustRightInd w:val="0"/>
        <w:snapToGrid w:val="0"/>
        <w:spacing w:line="600" w:lineRule="exact"/>
        <w:ind w:firstLine="540"/>
        <w:jc w:val="center"/>
        <w:rPr>
          <w:rFonts w:eastAsia="仿宋_GB2312"/>
          <w:kern w:val="36"/>
        </w:rPr>
      </w:pPr>
      <w:r w:rsidRPr="003D1147">
        <w:rPr>
          <w:rFonts w:eastAsia="仿宋_GB2312"/>
          <w:kern w:val="36"/>
        </w:rPr>
        <w:t>2017</w:t>
      </w:r>
      <w:r w:rsidRPr="003D1147">
        <w:rPr>
          <w:rFonts w:eastAsia="仿宋_GB2312" w:cs="仿宋_GB2312" w:hint="eastAsia"/>
          <w:kern w:val="36"/>
        </w:rPr>
        <w:t>年</w:t>
      </w:r>
      <w:r w:rsidRPr="003D1147">
        <w:rPr>
          <w:rFonts w:eastAsia="仿宋_GB2312"/>
          <w:kern w:val="36"/>
        </w:rPr>
        <w:t>6</w:t>
      </w:r>
      <w:r w:rsidRPr="003D1147">
        <w:rPr>
          <w:rFonts w:eastAsia="仿宋_GB2312" w:cs="仿宋_GB2312" w:hint="eastAsia"/>
          <w:kern w:val="36"/>
        </w:rPr>
        <w:t>月修订</w:t>
      </w:r>
    </w:p>
    <w:p w:rsidR="00BC5561" w:rsidRPr="003D1147" w:rsidRDefault="00BC5561" w:rsidP="009B100D">
      <w:pPr>
        <w:adjustRightInd w:val="0"/>
        <w:snapToGrid w:val="0"/>
        <w:spacing w:line="600" w:lineRule="exact"/>
        <w:ind w:firstLine="540"/>
        <w:rPr>
          <w:rFonts w:eastAsia="仿宋_GB2312"/>
          <w:sz w:val="32"/>
          <w:szCs w:val="32"/>
        </w:rPr>
      </w:pPr>
      <w:r w:rsidRPr="003D1147">
        <w:rPr>
          <w:rFonts w:eastAsia="仿宋_GB2312" w:cs="仿宋_GB2312" w:hint="eastAsia"/>
          <w:sz w:val="32"/>
          <w:szCs w:val="32"/>
        </w:rPr>
        <w:t>为加强对教材选用工作的管理，保证教材质量，促进人才培养，根据上级教育主管部门相关规定，结合学校实际，特制定本办法。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D1147">
        <w:rPr>
          <w:rFonts w:eastAsia="黑体" w:cs="黑体" w:hint="eastAsia"/>
          <w:sz w:val="32"/>
          <w:szCs w:val="32"/>
        </w:rPr>
        <w:t>一、教材选用基本原则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3D1147">
        <w:rPr>
          <w:rFonts w:eastAsia="仿宋_GB2312"/>
          <w:snapToGrid w:val="0"/>
          <w:kern w:val="0"/>
          <w:sz w:val="32"/>
          <w:szCs w:val="32"/>
        </w:rPr>
        <w:t>1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．选用教材必须坚持以质量为标准，优先选用近三年出版的内容新、质量高、声誉好的教材。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3D1147">
        <w:rPr>
          <w:rFonts w:eastAsia="仿宋_GB2312"/>
          <w:snapToGrid w:val="0"/>
          <w:kern w:val="0"/>
          <w:sz w:val="32"/>
          <w:szCs w:val="32"/>
        </w:rPr>
        <w:t>2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．鼓励选用最新出版的国家级、省部级获奖教材，</w:t>
      </w:r>
      <w:r w:rsidRPr="003D1147">
        <w:rPr>
          <w:rFonts w:eastAsia="仿宋_GB2312" w:cs="仿宋_GB2312" w:hint="eastAsia"/>
          <w:sz w:val="32"/>
          <w:szCs w:val="32"/>
        </w:rPr>
        <w:t>国家级规划教材，省部级精品教材，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教育部专业教学指导委员会推荐使用的教材等。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3D1147">
        <w:rPr>
          <w:rFonts w:eastAsia="仿宋_GB2312"/>
          <w:snapToGrid w:val="0"/>
          <w:kern w:val="0"/>
          <w:sz w:val="32"/>
          <w:szCs w:val="32"/>
        </w:rPr>
        <w:t>3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．积极选用先进的、能反映学科发展前沿的外文原版教材和高质量的电子教材。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 w:rsidRPr="003D1147">
        <w:rPr>
          <w:rFonts w:eastAsia="仿宋_GB2312"/>
          <w:snapToGrid w:val="0"/>
          <w:kern w:val="0"/>
          <w:sz w:val="32"/>
          <w:szCs w:val="32"/>
        </w:rPr>
        <w:t>4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．必须符合教育层次和人才培养要求，原则上不得选用低于教育层次的教材，特殊情况须经教务处审核，报学校教材审查委员会批准。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D1147">
        <w:rPr>
          <w:rFonts w:eastAsia="黑体" w:cs="黑体" w:hint="eastAsia"/>
          <w:sz w:val="32"/>
          <w:szCs w:val="32"/>
        </w:rPr>
        <w:t>二、教材选用具体要求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D1147">
        <w:rPr>
          <w:rFonts w:eastAsia="仿宋_GB2312"/>
          <w:sz w:val="32"/>
          <w:szCs w:val="32"/>
        </w:rPr>
        <w:t>1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</w:t>
      </w:r>
      <w:r w:rsidRPr="003D1147">
        <w:rPr>
          <w:rFonts w:eastAsia="仿宋_GB2312" w:cs="仿宋_GB2312" w:hint="eastAsia"/>
          <w:sz w:val="32"/>
          <w:szCs w:val="32"/>
        </w:rPr>
        <w:t>思想观点正确，无政治性和政策性错误。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D1147">
        <w:rPr>
          <w:rFonts w:eastAsia="仿宋_GB2312"/>
          <w:sz w:val="32"/>
          <w:szCs w:val="32"/>
        </w:rPr>
        <w:t>2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</w:t>
      </w:r>
      <w:r w:rsidRPr="003D1147">
        <w:rPr>
          <w:rFonts w:eastAsia="仿宋_GB2312" w:cs="仿宋_GB2312" w:hint="eastAsia"/>
          <w:sz w:val="32"/>
          <w:szCs w:val="32"/>
        </w:rPr>
        <w:t>符合专业人才培养目标和课程教学要求。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D1147">
        <w:rPr>
          <w:rFonts w:eastAsia="仿宋_GB2312"/>
          <w:sz w:val="32"/>
          <w:szCs w:val="32"/>
        </w:rPr>
        <w:t>3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．能</w:t>
      </w:r>
      <w:r w:rsidRPr="003D1147">
        <w:rPr>
          <w:rFonts w:eastAsia="仿宋_GB2312" w:cs="仿宋_GB2312" w:hint="eastAsia"/>
          <w:sz w:val="32"/>
          <w:szCs w:val="32"/>
        </w:rPr>
        <w:t>做到</w:t>
      </w:r>
      <w:r w:rsidRPr="003D1147">
        <w:rPr>
          <w:rFonts w:eastAsia="仿宋_GB2312" w:cs="仿宋_GB2312" w:hint="eastAsia"/>
          <w:sz w:val="32"/>
          <w:szCs w:val="32"/>
          <w:shd w:val="clear" w:color="auto" w:fill="FFFFFF"/>
        </w:rPr>
        <w:t>科学性、先进性和适用性的有机统一，</w:t>
      </w:r>
      <w:r w:rsidRPr="003D1147">
        <w:rPr>
          <w:rFonts w:eastAsia="仿宋_GB2312" w:cs="仿宋_GB2312" w:hint="eastAsia"/>
          <w:sz w:val="32"/>
          <w:szCs w:val="32"/>
        </w:rPr>
        <w:t>能科学系统地表达本学科基本理论、基本知识和基本技能，能理论联系实际，反映本学科领域在国内外的最新成就和发展趋势。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3D1147">
        <w:rPr>
          <w:rFonts w:eastAsia="仿宋_GB2312"/>
          <w:sz w:val="32"/>
          <w:szCs w:val="32"/>
        </w:rPr>
        <w:t>4</w:t>
      </w:r>
      <w:r w:rsidRPr="003D1147">
        <w:rPr>
          <w:rFonts w:eastAsia="仿宋_GB2312" w:cs="仿宋_GB2312" w:hint="eastAsia"/>
          <w:snapToGrid w:val="0"/>
          <w:kern w:val="0"/>
          <w:sz w:val="32"/>
          <w:szCs w:val="32"/>
        </w:rPr>
        <w:t>．</w:t>
      </w:r>
      <w:r w:rsidRPr="003D1147">
        <w:rPr>
          <w:rFonts w:eastAsia="仿宋_GB2312" w:cs="仿宋_GB2312" w:hint="eastAsia"/>
          <w:sz w:val="32"/>
          <w:szCs w:val="32"/>
        </w:rPr>
        <w:t>符合教学规律和认知规律，富于启发性，有利于激发学生学习兴趣，</w:t>
      </w:r>
      <w:r w:rsidRPr="003D1147">
        <w:rPr>
          <w:rFonts w:eastAsia="仿宋_GB2312" w:cs="仿宋_GB2312" w:hint="eastAsia"/>
          <w:sz w:val="32"/>
          <w:szCs w:val="32"/>
          <w:shd w:val="clear" w:color="auto" w:fill="FFFFFF"/>
        </w:rPr>
        <w:t>有利于学生知识、能力和素质的培养。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3D1147">
        <w:rPr>
          <w:rFonts w:eastAsia="仿宋_GB2312"/>
          <w:sz w:val="32"/>
          <w:szCs w:val="32"/>
          <w:shd w:val="clear" w:color="auto" w:fill="FFFFFF"/>
        </w:rPr>
        <w:t xml:space="preserve">5.  </w:t>
      </w:r>
      <w:r w:rsidRPr="003D1147">
        <w:rPr>
          <w:rFonts w:eastAsia="仿宋_GB2312" w:cs="仿宋_GB2312" w:hint="eastAsia"/>
          <w:sz w:val="32"/>
          <w:szCs w:val="32"/>
          <w:shd w:val="clear" w:color="auto" w:fill="FFFFFF"/>
        </w:rPr>
        <w:t>教师授课使用的自编讲义、教材参考书也必须适合以上要求。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D1147">
        <w:rPr>
          <w:rFonts w:eastAsia="黑体" w:cs="黑体" w:hint="eastAsia"/>
          <w:sz w:val="32"/>
          <w:szCs w:val="32"/>
        </w:rPr>
        <w:t>三、教材选用管理机构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学校成立教材选用管理工作领导小组和教材审查委员会，负责全校教材选用的审核、确认工作。各二级教学单位成立教学指导委员会（或教材审查小组），具体负责本单位选用教材、</w:t>
      </w:r>
      <w:r w:rsidRPr="003D1147">
        <w:rPr>
          <w:rFonts w:eastAsia="仿宋_GB2312" w:cs="仿宋_GB2312" w:hint="eastAsia"/>
          <w:sz w:val="32"/>
          <w:szCs w:val="32"/>
          <w:shd w:val="clear" w:color="auto" w:fill="FFFFFF"/>
        </w:rPr>
        <w:t>教师的自编讲义和教材参考书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的审定工作。教务处负责组织全校教材选用、订购计划申报等日常管理工作。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D1147">
        <w:rPr>
          <w:rFonts w:eastAsia="黑体" w:cs="黑体" w:hint="eastAsia"/>
          <w:sz w:val="32"/>
          <w:szCs w:val="32"/>
        </w:rPr>
        <w:t>四、教材选用管理程序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1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教材、自编讲义和教材参考书的选用由承担课程的二级教学单位负责，先由任课教师推荐，经负责组织该课程教学的系主任</w:t>
      </w:r>
      <w:bookmarkStart w:id="0" w:name="_GoBack"/>
      <w:bookmarkEnd w:id="0"/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同意后，提出教材（自编讲义）选用建议，报所在二级教学单位教学指导委员会（或教材审查小组）讨论审定。审定意见须经二级教学单位分管教学的负责人审核签字并存档（一式两份）。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2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计划使用境外原版教材（含教参、参考资料、讲义、电子文档等，包括外文版和中文编译版、境外作者在国内出版、中外合作编写的教材）的课程，任课教师须提前一个学期推荐拟选用教材，并提供该教材的电子版或纸质版。在此基础上，二级教学单位要及时组织教学指导委员会（或教材审查小组）对拟选用教材进行讨论审定。审定意见须经二级教学单位负责人共同审核签字并存档（一式两份）。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3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二级教学单位将审定通过的《教材申报表》连同审定意见报送教务处。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4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教务处将《教材申报表》和各二级教学单位的审定意见提请学校教材审查委员会审核，审核通过后，经学校教材选用管理工作领导小组确认，进入订购流程。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5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未经以上选用教材审批程序审核的教材，一律不得擅自预订、发放和使用。</w:t>
      </w:r>
    </w:p>
    <w:p w:rsidR="00BC5561" w:rsidRPr="003D1147" w:rsidRDefault="00BC5561" w:rsidP="009B100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3D1147">
        <w:rPr>
          <w:rFonts w:eastAsia="黑体" w:cs="黑体" w:hint="eastAsia"/>
          <w:sz w:val="32"/>
          <w:szCs w:val="32"/>
        </w:rPr>
        <w:t>四、教材选用的质量管理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1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各二级教学单位要强化教材选用的</w:t>
      </w:r>
      <w:r w:rsidRPr="003D114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精品意识</w:t>
      </w:r>
      <w:r w:rsidRPr="003D114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，切实加强对教材（含自编讲义、教材参考书）选用工作的日常管理，落实管理责任，确保高质量的教材进入课堂。</w:t>
      </w:r>
    </w:p>
    <w:p w:rsidR="00BC5561" w:rsidRPr="003D1147" w:rsidRDefault="00BC5561" w:rsidP="009B100D">
      <w:pPr>
        <w:pStyle w:val="NormalWeb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D1147">
        <w:rPr>
          <w:rFonts w:ascii="Times New Roman" w:eastAsia="仿宋_GB2312" w:hAnsi="Times New Roman" w:cs="Times New Roman"/>
          <w:sz w:val="32"/>
          <w:szCs w:val="32"/>
        </w:rPr>
        <w:t>2</w:t>
      </w:r>
      <w:r w:rsidRPr="003D1147">
        <w:rPr>
          <w:rFonts w:eastAsia="仿宋_GB2312" w:cs="仿宋_GB2312" w:hint="eastAsia"/>
          <w:snapToGrid w:val="0"/>
          <w:sz w:val="32"/>
          <w:szCs w:val="32"/>
        </w:rPr>
        <w:t>．</w:t>
      </w:r>
      <w:r w:rsidRPr="003D1147">
        <w:rPr>
          <w:rFonts w:ascii="Times New Roman" w:eastAsia="仿宋_GB2312" w:hAnsi="Times New Roman" w:cs="仿宋_GB2312" w:hint="eastAsia"/>
          <w:sz w:val="32"/>
          <w:szCs w:val="32"/>
        </w:rPr>
        <w:t>学校对选用教材进行全面质量管理，建立和完善教材选用质量信息反馈机制和质量评估制度，将教材质量情况纳入教学工作状态指标体系。不定期公布各二级教学单位教材选用情况和教材评估结果，对学生普遍反映意见比较大的教材，学校将采取适当措施，并及时向相关二级教学单位和任课教师通报学生意见。经评估，质量低劣、达不到教学效果的教材将停止使用。</w:t>
      </w:r>
    </w:p>
    <w:p w:rsidR="00BC5561" w:rsidRPr="003D1147" w:rsidRDefault="00BC5561" w:rsidP="009B100D">
      <w:pPr>
        <w:spacing w:line="600" w:lineRule="exact"/>
        <w:ind w:firstLine="540"/>
        <w:rPr>
          <w:rFonts w:eastAsia="仿宋_GB2312"/>
          <w:sz w:val="32"/>
          <w:szCs w:val="32"/>
        </w:rPr>
      </w:pPr>
    </w:p>
    <w:p w:rsidR="00BC5561" w:rsidRPr="003D1147" w:rsidRDefault="00BC5561" w:rsidP="009B100D">
      <w:pPr>
        <w:rPr>
          <w:rFonts w:eastAsia="仿宋_GB2312"/>
          <w:sz w:val="32"/>
          <w:szCs w:val="32"/>
        </w:rPr>
      </w:pPr>
    </w:p>
    <w:p w:rsidR="00BC5561" w:rsidRPr="003D1147" w:rsidRDefault="00BC5561" w:rsidP="009B100D">
      <w:pPr>
        <w:rPr>
          <w:rFonts w:eastAsia="仿宋_GB2312"/>
          <w:sz w:val="32"/>
          <w:szCs w:val="32"/>
        </w:rPr>
      </w:pPr>
    </w:p>
    <w:sectPr w:rsidR="00BC5561" w:rsidRPr="003D1147" w:rsidSect="00096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61" w:rsidRDefault="00BC5561">
      <w:r>
        <w:separator/>
      </w:r>
    </w:p>
  </w:endnote>
  <w:endnote w:type="continuationSeparator" w:id="0">
    <w:p w:rsidR="00BC5561" w:rsidRDefault="00BC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61" w:rsidRDefault="00BC5561">
      <w:r>
        <w:separator/>
      </w:r>
    </w:p>
  </w:footnote>
  <w:footnote w:type="continuationSeparator" w:id="0">
    <w:p w:rsidR="00BC5561" w:rsidRDefault="00BC5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0D"/>
    <w:rsid w:val="00096E01"/>
    <w:rsid w:val="000F19D6"/>
    <w:rsid w:val="003D1147"/>
    <w:rsid w:val="004B5079"/>
    <w:rsid w:val="004C4D0D"/>
    <w:rsid w:val="005D2CA7"/>
    <w:rsid w:val="0066614A"/>
    <w:rsid w:val="008E031E"/>
    <w:rsid w:val="00987191"/>
    <w:rsid w:val="009945C2"/>
    <w:rsid w:val="009B100D"/>
    <w:rsid w:val="00AE3222"/>
    <w:rsid w:val="00BC5561"/>
    <w:rsid w:val="00D9581F"/>
    <w:rsid w:val="00DC16BC"/>
    <w:rsid w:val="00E8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0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10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8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376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8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376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205</Words>
  <Characters>1172</Characters>
  <Application>Microsoft Office Outlook</Application>
  <DocSecurity>0</DocSecurity>
  <Lines>0</Lines>
  <Paragraphs>0</Paragraphs>
  <ScaleCrop>false</ScaleCrop>
  <Company>dgut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祝慧</dc:creator>
  <cp:keywords/>
  <dc:description/>
  <cp:lastModifiedBy>黄建钊</cp:lastModifiedBy>
  <cp:revision>7</cp:revision>
  <dcterms:created xsi:type="dcterms:W3CDTF">2017-06-01T01:15:00Z</dcterms:created>
  <dcterms:modified xsi:type="dcterms:W3CDTF">2017-06-02T00:38:00Z</dcterms:modified>
</cp:coreProperties>
</file>